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B6874" w14:textId="77777777" w:rsidR="00827115" w:rsidRDefault="00827115" w:rsidP="00827115"/>
    <w:p w14:paraId="0E02F97E" w14:textId="77777777" w:rsidR="00827115" w:rsidRDefault="00827115" w:rsidP="00827115">
      <w:pPr>
        <w:jc w:val="center"/>
      </w:pPr>
    </w:p>
    <w:p w14:paraId="21D8F1E3" w14:textId="089A9E57" w:rsidR="00235B3E" w:rsidRPr="001F2B3B" w:rsidRDefault="00235B3E" w:rsidP="00235B3E">
      <w:pPr>
        <w:jc w:val="center"/>
        <w:rPr>
          <w:rFonts w:ascii="Arial" w:hAnsi="Arial" w:cs="Arial"/>
          <w:b/>
          <w:bCs/>
          <w:i/>
          <w:sz w:val="28"/>
          <w:szCs w:val="28"/>
        </w:rPr>
      </w:pPr>
      <w:r w:rsidRPr="001F2B3B">
        <w:rPr>
          <w:rFonts w:ascii="Arial" w:hAnsi="Arial" w:cs="Arial"/>
          <w:b/>
          <w:i/>
          <w:sz w:val="28"/>
          <w:szCs w:val="28"/>
        </w:rPr>
        <w:t>USAID Ecosystems/ Protibesh Activity</w:t>
      </w:r>
    </w:p>
    <w:p w14:paraId="20E61342" w14:textId="464A717A" w:rsidR="00827115" w:rsidRPr="001F2B3B" w:rsidRDefault="00827115" w:rsidP="00770BD4">
      <w:pPr>
        <w:pStyle w:val="NormalWeb"/>
        <w:jc w:val="center"/>
        <w:rPr>
          <w:rFonts w:ascii="Arial" w:hAnsi="Arial" w:cs="Arial"/>
          <w:b/>
          <w:bCs/>
          <w:sz w:val="28"/>
          <w:szCs w:val="28"/>
        </w:rPr>
      </w:pPr>
      <w:r w:rsidRPr="001F2B3B">
        <w:rPr>
          <w:rFonts w:ascii="Arial" w:hAnsi="Arial" w:cs="Arial"/>
          <w:b/>
          <w:bCs/>
          <w:sz w:val="28"/>
          <w:szCs w:val="28"/>
        </w:rPr>
        <w:t>Request for Applications (RFA) No. </w:t>
      </w:r>
      <w:r w:rsidR="00A57C2E" w:rsidRPr="001F2B3B">
        <w:rPr>
          <w:rFonts w:ascii="Arial" w:hAnsi="Arial" w:cs="Arial"/>
          <w:b/>
          <w:bCs/>
          <w:i/>
          <w:sz w:val="28"/>
          <w:szCs w:val="28"/>
        </w:rPr>
        <w:t>Small Grants:</w:t>
      </w:r>
      <w:r w:rsidR="00AC61FD" w:rsidRPr="001F2B3B">
        <w:rPr>
          <w:rFonts w:ascii="Arial" w:hAnsi="Arial" w:cs="Arial"/>
          <w:b/>
          <w:bCs/>
          <w:i/>
          <w:sz w:val="28"/>
          <w:szCs w:val="28"/>
        </w:rPr>
        <w:t xml:space="preserve"> </w:t>
      </w:r>
      <w:r w:rsidR="00A57C2E" w:rsidRPr="001F2B3B">
        <w:rPr>
          <w:rFonts w:ascii="Arial" w:hAnsi="Arial" w:cs="Arial"/>
          <w:b/>
          <w:bCs/>
          <w:i/>
          <w:sz w:val="28"/>
          <w:szCs w:val="28"/>
        </w:rPr>
        <w:t>00</w:t>
      </w:r>
      <w:r w:rsidR="00B74D5F">
        <w:rPr>
          <w:rFonts w:ascii="Arial" w:hAnsi="Arial" w:cs="Arial"/>
          <w:b/>
          <w:bCs/>
          <w:i/>
          <w:sz w:val="28"/>
          <w:szCs w:val="28"/>
        </w:rPr>
        <w:t>9</w:t>
      </w:r>
    </w:p>
    <w:p w14:paraId="357D8B1E" w14:textId="2F694702" w:rsidR="00827115" w:rsidRPr="00B8053F" w:rsidRDefault="00DC4471" w:rsidP="00827115">
      <w:pPr>
        <w:pStyle w:val="NormalWeb"/>
        <w:rPr>
          <w:sz w:val="22"/>
          <w:szCs w:val="22"/>
        </w:rPr>
      </w:pPr>
      <w:r w:rsidRPr="00B8053F">
        <w:rPr>
          <w:sz w:val="22"/>
          <w:szCs w:val="22"/>
        </w:rPr>
        <w:t xml:space="preserve">Issuance Date: </w:t>
      </w:r>
      <w:r w:rsidR="000A5D1E" w:rsidRPr="00B8053F">
        <w:rPr>
          <w:sz w:val="22"/>
          <w:szCs w:val="22"/>
        </w:rPr>
        <w:t>March</w:t>
      </w:r>
      <w:r w:rsidR="005A199C" w:rsidRPr="00B8053F">
        <w:rPr>
          <w:sz w:val="22"/>
          <w:szCs w:val="22"/>
        </w:rPr>
        <w:t xml:space="preserve"> </w:t>
      </w:r>
      <w:r w:rsidR="000A5D1E" w:rsidRPr="00B8053F">
        <w:rPr>
          <w:sz w:val="22"/>
          <w:szCs w:val="22"/>
        </w:rPr>
        <w:t>25</w:t>
      </w:r>
      <w:r w:rsidR="00404189" w:rsidRPr="00B8053F">
        <w:rPr>
          <w:sz w:val="22"/>
          <w:szCs w:val="22"/>
        </w:rPr>
        <w:t>, 202</w:t>
      </w:r>
      <w:r w:rsidR="00BB3BE7" w:rsidRPr="00B8053F">
        <w:rPr>
          <w:sz w:val="22"/>
          <w:szCs w:val="22"/>
        </w:rPr>
        <w:t>4</w:t>
      </w:r>
    </w:p>
    <w:p w14:paraId="2C4EC3F5" w14:textId="77777777" w:rsidR="00827115" w:rsidRPr="00B8053F" w:rsidRDefault="00827115" w:rsidP="00827115">
      <w:pPr>
        <w:rPr>
          <w:sz w:val="22"/>
          <w:szCs w:val="22"/>
        </w:rPr>
      </w:pPr>
      <w:r w:rsidRPr="00B8053F">
        <w:rPr>
          <w:sz w:val="22"/>
          <w:szCs w:val="22"/>
        </w:rPr>
        <w:t>Dear Applicant:</w:t>
      </w:r>
    </w:p>
    <w:p w14:paraId="64C06179" w14:textId="77777777" w:rsidR="00827115" w:rsidRPr="00B8053F" w:rsidRDefault="00827115" w:rsidP="00827115">
      <w:pPr>
        <w:rPr>
          <w:sz w:val="22"/>
          <w:szCs w:val="22"/>
        </w:rPr>
      </w:pPr>
    </w:p>
    <w:p w14:paraId="43684622" w14:textId="41829B10" w:rsidR="00827115" w:rsidRPr="00B8053F" w:rsidRDefault="00EE3C08" w:rsidP="00537964">
      <w:pPr>
        <w:jc w:val="both"/>
        <w:rPr>
          <w:sz w:val="22"/>
          <w:szCs w:val="22"/>
        </w:rPr>
      </w:pPr>
      <w:r w:rsidRPr="00B8053F">
        <w:rPr>
          <w:i/>
          <w:sz w:val="22"/>
          <w:szCs w:val="22"/>
        </w:rPr>
        <w:t>USAID Ecosystems/Protibesh Activity</w:t>
      </w:r>
      <w:r w:rsidR="000D1CDB" w:rsidRPr="00B8053F">
        <w:rPr>
          <w:i/>
          <w:sz w:val="22"/>
          <w:szCs w:val="22"/>
        </w:rPr>
        <w:t>,</w:t>
      </w:r>
      <w:r w:rsidR="000D1CDB" w:rsidRPr="00B8053F">
        <w:rPr>
          <w:sz w:val="22"/>
          <w:szCs w:val="22"/>
        </w:rPr>
        <w:t xml:space="preserve"> implemented</w:t>
      </w:r>
      <w:r w:rsidR="00CE1CDE" w:rsidRPr="00B8053F">
        <w:rPr>
          <w:sz w:val="22"/>
          <w:szCs w:val="22"/>
        </w:rPr>
        <w:t xml:space="preserve"> by Chemonics International, </w:t>
      </w:r>
      <w:r w:rsidR="00827115" w:rsidRPr="00B8053F">
        <w:rPr>
          <w:sz w:val="22"/>
          <w:szCs w:val="22"/>
        </w:rPr>
        <w:t xml:space="preserve">is seeking </w:t>
      </w:r>
      <w:r w:rsidR="00196756" w:rsidRPr="00B8053F">
        <w:rPr>
          <w:sz w:val="22"/>
          <w:szCs w:val="22"/>
        </w:rPr>
        <w:t xml:space="preserve">grant </w:t>
      </w:r>
      <w:r w:rsidR="00827115" w:rsidRPr="00B8053F">
        <w:rPr>
          <w:sz w:val="22"/>
          <w:szCs w:val="22"/>
        </w:rPr>
        <w:t>applications</w:t>
      </w:r>
      <w:r w:rsidR="00FE72FC" w:rsidRPr="00B8053F">
        <w:rPr>
          <w:sz w:val="22"/>
          <w:szCs w:val="22"/>
        </w:rPr>
        <w:t xml:space="preserve"> </w:t>
      </w:r>
      <w:r w:rsidR="00827115" w:rsidRPr="00B8053F">
        <w:rPr>
          <w:sz w:val="22"/>
          <w:szCs w:val="22"/>
        </w:rPr>
        <w:t>for implementation of</w:t>
      </w:r>
      <w:r w:rsidR="00EF70FA" w:rsidRPr="00B8053F">
        <w:rPr>
          <w:sz w:val="22"/>
          <w:szCs w:val="22"/>
        </w:rPr>
        <w:t xml:space="preserve"> the Research</w:t>
      </w:r>
      <w:r w:rsidR="00986854" w:rsidRPr="00B8053F">
        <w:rPr>
          <w:sz w:val="22"/>
          <w:szCs w:val="22"/>
        </w:rPr>
        <w:t xml:space="preserve"> Grant</w:t>
      </w:r>
      <w:r w:rsidR="00613067" w:rsidRPr="00B8053F">
        <w:rPr>
          <w:sz w:val="22"/>
          <w:szCs w:val="22"/>
        </w:rPr>
        <w:t xml:space="preserve"> </w:t>
      </w:r>
      <w:r w:rsidR="003E68B1" w:rsidRPr="00B8053F">
        <w:rPr>
          <w:sz w:val="22"/>
          <w:szCs w:val="22"/>
        </w:rPr>
        <w:t>under full and open competition, and we are seeking a diverse pool of applications</w:t>
      </w:r>
      <w:r w:rsidR="00B52FB9" w:rsidRPr="00B8053F">
        <w:rPr>
          <w:sz w:val="22"/>
          <w:szCs w:val="22"/>
        </w:rPr>
        <w:t xml:space="preserve"> </w:t>
      </w:r>
      <w:r w:rsidR="008B5EC5" w:rsidRPr="00B8053F">
        <w:rPr>
          <w:sz w:val="22"/>
          <w:szCs w:val="22"/>
        </w:rPr>
        <w:t>on the “</w:t>
      </w:r>
      <w:r w:rsidR="00FE3B62" w:rsidRPr="00B8053F">
        <w:rPr>
          <w:sz w:val="22"/>
          <w:szCs w:val="22"/>
        </w:rPr>
        <w:t>Tourists Carrying Capacity and Management Assessment</w:t>
      </w:r>
      <w:r w:rsidR="008B5EC5" w:rsidRPr="00B8053F">
        <w:rPr>
          <w:sz w:val="22"/>
          <w:szCs w:val="22"/>
        </w:rPr>
        <w:t>”</w:t>
      </w:r>
      <w:r w:rsidR="00057CE6" w:rsidRPr="00B8053F">
        <w:rPr>
          <w:sz w:val="22"/>
          <w:szCs w:val="22"/>
        </w:rPr>
        <w:t>.</w:t>
      </w:r>
      <w:r w:rsidR="003E68B1" w:rsidRPr="00B8053F">
        <w:rPr>
          <w:sz w:val="22"/>
          <w:szCs w:val="22"/>
        </w:rPr>
        <w:t xml:space="preserve"> Promising </w:t>
      </w:r>
      <w:proofErr w:type="gramStart"/>
      <w:r w:rsidR="00B84988" w:rsidRPr="00B8053F">
        <w:rPr>
          <w:sz w:val="22"/>
          <w:szCs w:val="22"/>
        </w:rPr>
        <w:t>individual</w:t>
      </w:r>
      <w:proofErr w:type="gramEnd"/>
      <w:r w:rsidR="00377B30" w:rsidRPr="00B8053F">
        <w:rPr>
          <w:sz w:val="22"/>
          <w:szCs w:val="22"/>
        </w:rPr>
        <w:t xml:space="preserve"> </w:t>
      </w:r>
      <w:r w:rsidR="00741E80" w:rsidRPr="00B8053F">
        <w:rPr>
          <w:sz w:val="22"/>
          <w:szCs w:val="22"/>
        </w:rPr>
        <w:t xml:space="preserve">(attached </w:t>
      </w:r>
      <w:proofErr w:type="gramStart"/>
      <w:r w:rsidR="00741E80" w:rsidRPr="00B8053F">
        <w:rPr>
          <w:sz w:val="22"/>
          <w:szCs w:val="22"/>
        </w:rPr>
        <w:t>with  organization</w:t>
      </w:r>
      <w:proofErr w:type="gramEnd"/>
      <w:r w:rsidR="00741E80" w:rsidRPr="00B8053F">
        <w:rPr>
          <w:sz w:val="22"/>
          <w:szCs w:val="22"/>
        </w:rPr>
        <w:t>)</w:t>
      </w:r>
      <w:r w:rsidR="00B84988" w:rsidRPr="00B8053F">
        <w:rPr>
          <w:sz w:val="22"/>
          <w:szCs w:val="22"/>
        </w:rPr>
        <w:t xml:space="preserve">, group of individuals, or </w:t>
      </w:r>
      <w:r w:rsidR="003E68B1" w:rsidRPr="00B8053F">
        <w:rPr>
          <w:sz w:val="22"/>
          <w:szCs w:val="22"/>
        </w:rPr>
        <w:t>organizations new to USAID funding are encouraged to apply</w:t>
      </w:r>
      <w:r w:rsidR="00827115" w:rsidRPr="00B8053F">
        <w:rPr>
          <w:sz w:val="22"/>
          <w:szCs w:val="22"/>
        </w:rPr>
        <w:t xml:space="preserve">. The grants will be awarded and implemented in accordance with USAID and US Government regulations governing grants under contracts and </w:t>
      </w:r>
      <w:r w:rsidR="00547B85" w:rsidRPr="00B8053F">
        <w:rPr>
          <w:sz w:val="22"/>
          <w:szCs w:val="22"/>
        </w:rPr>
        <w:t>USAID Ecosystems/ Protibesh Activity</w:t>
      </w:r>
      <w:r w:rsidR="00C760EB" w:rsidRPr="00B8053F">
        <w:rPr>
          <w:sz w:val="22"/>
          <w:szCs w:val="22"/>
        </w:rPr>
        <w:t>’s</w:t>
      </w:r>
      <w:r w:rsidR="00827115" w:rsidRPr="00B8053F">
        <w:rPr>
          <w:sz w:val="22"/>
          <w:szCs w:val="22"/>
        </w:rPr>
        <w:t xml:space="preserve"> internal grant management policies. </w:t>
      </w:r>
    </w:p>
    <w:p w14:paraId="125764C4" w14:textId="77777777" w:rsidR="00E25FA6" w:rsidRPr="00B8053F" w:rsidRDefault="00E25FA6" w:rsidP="00537964">
      <w:pPr>
        <w:jc w:val="both"/>
        <w:rPr>
          <w:sz w:val="22"/>
          <w:szCs w:val="22"/>
        </w:rPr>
      </w:pPr>
    </w:p>
    <w:p w14:paraId="3DC16196" w14:textId="35CF1592" w:rsidR="003176E1" w:rsidRPr="00B8053F" w:rsidRDefault="000C324C" w:rsidP="00537964">
      <w:pPr>
        <w:jc w:val="both"/>
        <w:rPr>
          <w:sz w:val="22"/>
          <w:szCs w:val="22"/>
          <w:lang w:bidi="ar-EG"/>
        </w:rPr>
      </w:pPr>
      <w:r w:rsidRPr="00B8053F">
        <w:rPr>
          <w:sz w:val="22"/>
          <w:szCs w:val="22"/>
          <w:lang w:bidi="ar-EG"/>
        </w:rPr>
        <w:t xml:space="preserve">Protibesh will hold a pre-application workshop at its office in Gulshan 2 </w:t>
      </w:r>
      <w:r w:rsidR="00E25FA6" w:rsidRPr="00B8053F">
        <w:rPr>
          <w:sz w:val="22"/>
          <w:szCs w:val="22"/>
          <w:lang w:bidi="ar-EG"/>
        </w:rPr>
        <w:t xml:space="preserve">on </w:t>
      </w:r>
      <w:r w:rsidR="009F0982" w:rsidRPr="00B8053F">
        <w:rPr>
          <w:i/>
          <w:iCs/>
          <w:sz w:val="22"/>
          <w:szCs w:val="22"/>
          <w:lang w:bidi="ar-EG"/>
        </w:rPr>
        <w:t>April</w:t>
      </w:r>
      <w:r w:rsidR="00FC7EF0" w:rsidRPr="00B8053F">
        <w:rPr>
          <w:i/>
          <w:iCs/>
          <w:sz w:val="22"/>
          <w:szCs w:val="22"/>
          <w:lang w:bidi="ar-EG"/>
        </w:rPr>
        <w:t xml:space="preserve"> </w:t>
      </w:r>
      <w:r w:rsidR="00A94B5E" w:rsidRPr="00B8053F">
        <w:rPr>
          <w:i/>
          <w:iCs/>
          <w:sz w:val="22"/>
          <w:szCs w:val="22"/>
          <w:lang w:bidi="ar-EG"/>
        </w:rPr>
        <w:t>16</w:t>
      </w:r>
      <w:r w:rsidR="00236031" w:rsidRPr="00B8053F">
        <w:rPr>
          <w:i/>
          <w:iCs/>
          <w:sz w:val="22"/>
          <w:szCs w:val="22"/>
          <w:lang w:bidi="ar-EG"/>
        </w:rPr>
        <w:t xml:space="preserve">, </w:t>
      </w:r>
      <w:proofErr w:type="gramStart"/>
      <w:r w:rsidR="00236031" w:rsidRPr="00B8053F">
        <w:rPr>
          <w:i/>
          <w:iCs/>
          <w:sz w:val="22"/>
          <w:szCs w:val="22"/>
          <w:lang w:bidi="ar-EG"/>
        </w:rPr>
        <w:t>202</w:t>
      </w:r>
      <w:r w:rsidR="004F2367" w:rsidRPr="00B8053F">
        <w:rPr>
          <w:i/>
          <w:iCs/>
          <w:sz w:val="22"/>
          <w:szCs w:val="22"/>
          <w:lang w:bidi="ar-EG"/>
        </w:rPr>
        <w:t>4</w:t>
      </w:r>
      <w:proofErr w:type="gramEnd"/>
      <w:r w:rsidR="00236031" w:rsidRPr="00B8053F">
        <w:rPr>
          <w:i/>
          <w:iCs/>
          <w:sz w:val="22"/>
          <w:szCs w:val="22"/>
          <w:lang w:bidi="ar-EG"/>
        </w:rPr>
        <w:t xml:space="preserve"> </w:t>
      </w:r>
      <w:r w:rsidR="008028CB" w:rsidRPr="00B8053F">
        <w:rPr>
          <w:i/>
          <w:iCs/>
          <w:sz w:val="22"/>
          <w:szCs w:val="22"/>
          <w:lang w:bidi="ar-EG"/>
        </w:rPr>
        <w:t>from</w:t>
      </w:r>
      <w:r w:rsidR="00236031" w:rsidRPr="00B8053F">
        <w:rPr>
          <w:i/>
          <w:iCs/>
          <w:sz w:val="22"/>
          <w:szCs w:val="22"/>
          <w:lang w:bidi="ar-EG"/>
        </w:rPr>
        <w:t xml:space="preserve"> </w:t>
      </w:r>
      <w:r w:rsidR="000326FE" w:rsidRPr="00B8053F">
        <w:rPr>
          <w:i/>
          <w:iCs/>
          <w:sz w:val="22"/>
          <w:szCs w:val="22"/>
          <w:lang w:bidi="ar-EG"/>
        </w:rPr>
        <w:t>1</w:t>
      </w:r>
      <w:r w:rsidR="00D306A8" w:rsidRPr="00B8053F">
        <w:rPr>
          <w:i/>
          <w:iCs/>
          <w:sz w:val="22"/>
          <w:szCs w:val="22"/>
          <w:lang w:bidi="ar-EG"/>
        </w:rPr>
        <w:t>1</w:t>
      </w:r>
      <w:r w:rsidR="000326FE" w:rsidRPr="00B8053F">
        <w:rPr>
          <w:i/>
          <w:iCs/>
          <w:sz w:val="22"/>
          <w:szCs w:val="22"/>
          <w:lang w:bidi="ar-EG"/>
        </w:rPr>
        <w:t>:</w:t>
      </w:r>
      <w:r w:rsidRPr="00B8053F">
        <w:rPr>
          <w:i/>
          <w:iCs/>
          <w:sz w:val="22"/>
          <w:szCs w:val="22"/>
          <w:lang w:bidi="ar-EG"/>
        </w:rPr>
        <w:t>3</w:t>
      </w:r>
      <w:r w:rsidR="000326FE" w:rsidRPr="00B8053F">
        <w:rPr>
          <w:i/>
          <w:iCs/>
          <w:sz w:val="22"/>
          <w:szCs w:val="22"/>
          <w:lang w:bidi="ar-EG"/>
        </w:rPr>
        <w:t>0</w:t>
      </w:r>
      <w:r w:rsidR="008028CB" w:rsidRPr="00B8053F">
        <w:rPr>
          <w:i/>
          <w:iCs/>
          <w:sz w:val="22"/>
          <w:szCs w:val="22"/>
          <w:lang w:bidi="ar-EG"/>
        </w:rPr>
        <w:t xml:space="preserve"> to</w:t>
      </w:r>
      <w:r w:rsidR="000326FE" w:rsidRPr="00B8053F">
        <w:rPr>
          <w:i/>
          <w:iCs/>
          <w:sz w:val="22"/>
          <w:szCs w:val="22"/>
          <w:lang w:bidi="ar-EG"/>
        </w:rPr>
        <w:t xml:space="preserve"> 1</w:t>
      </w:r>
      <w:r w:rsidR="00D306A8" w:rsidRPr="00B8053F">
        <w:rPr>
          <w:i/>
          <w:iCs/>
          <w:sz w:val="22"/>
          <w:szCs w:val="22"/>
          <w:lang w:bidi="ar-EG"/>
        </w:rPr>
        <w:t>3</w:t>
      </w:r>
      <w:r w:rsidR="000326FE" w:rsidRPr="00B8053F">
        <w:rPr>
          <w:i/>
          <w:iCs/>
          <w:sz w:val="22"/>
          <w:szCs w:val="22"/>
          <w:lang w:bidi="ar-EG"/>
        </w:rPr>
        <w:t>:</w:t>
      </w:r>
      <w:r w:rsidRPr="00B8053F">
        <w:rPr>
          <w:i/>
          <w:iCs/>
          <w:sz w:val="22"/>
          <w:szCs w:val="22"/>
          <w:lang w:bidi="ar-EG"/>
        </w:rPr>
        <w:t>3</w:t>
      </w:r>
      <w:r w:rsidR="000326FE" w:rsidRPr="00B8053F">
        <w:rPr>
          <w:i/>
          <w:iCs/>
          <w:sz w:val="22"/>
          <w:szCs w:val="22"/>
          <w:lang w:bidi="ar-EG"/>
        </w:rPr>
        <w:t>0</w:t>
      </w:r>
      <w:r w:rsidR="00AB4294" w:rsidRPr="00B8053F">
        <w:rPr>
          <w:i/>
          <w:iCs/>
          <w:sz w:val="22"/>
          <w:szCs w:val="22"/>
          <w:lang w:bidi="ar-EG"/>
        </w:rPr>
        <w:t>.</w:t>
      </w:r>
      <w:r w:rsidR="003B1B41" w:rsidRPr="00B8053F">
        <w:rPr>
          <w:i/>
          <w:iCs/>
          <w:sz w:val="22"/>
          <w:szCs w:val="22"/>
          <w:lang w:bidi="ar-EG"/>
        </w:rPr>
        <w:t xml:space="preserve"> </w:t>
      </w:r>
      <w:r w:rsidR="007930FB" w:rsidRPr="00B8053F">
        <w:rPr>
          <w:sz w:val="22"/>
          <w:szCs w:val="22"/>
          <w:lang w:bidi="ar-EG"/>
        </w:rPr>
        <w:t xml:space="preserve">This workshop will allow </w:t>
      </w:r>
      <w:r w:rsidR="003D4F5C" w:rsidRPr="00B8053F">
        <w:rPr>
          <w:sz w:val="22"/>
          <w:szCs w:val="22"/>
          <w:lang w:bidi="ar-EG"/>
        </w:rPr>
        <w:t xml:space="preserve">eligible and interested </w:t>
      </w:r>
      <w:r w:rsidR="007930FB" w:rsidRPr="00B8053F">
        <w:rPr>
          <w:sz w:val="22"/>
          <w:szCs w:val="22"/>
          <w:lang w:bidi="ar-EG"/>
        </w:rPr>
        <w:t>applicants the chance to ask questions about the RFA and receive guidance on how to complete the application form</w:t>
      </w:r>
      <w:r w:rsidR="00E25FA6" w:rsidRPr="00B8053F">
        <w:rPr>
          <w:sz w:val="22"/>
          <w:szCs w:val="22"/>
          <w:lang w:bidi="ar-EG"/>
        </w:rPr>
        <w:t>.</w:t>
      </w:r>
      <w:r w:rsidR="00245D2A" w:rsidRPr="00B8053F">
        <w:rPr>
          <w:sz w:val="22"/>
          <w:szCs w:val="22"/>
          <w:lang w:bidi="ar-EG"/>
        </w:rPr>
        <w:t xml:space="preserve"> </w:t>
      </w:r>
      <w:r w:rsidR="007930FB" w:rsidRPr="00B8053F">
        <w:rPr>
          <w:sz w:val="22"/>
          <w:szCs w:val="22"/>
          <w:lang w:bidi="ar-EG"/>
        </w:rPr>
        <w:t xml:space="preserve">Interested applicants </w:t>
      </w:r>
      <w:r w:rsidR="00E25FA6" w:rsidRPr="00B8053F">
        <w:rPr>
          <w:sz w:val="22"/>
          <w:szCs w:val="22"/>
          <w:lang w:bidi="ar-EG"/>
        </w:rPr>
        <w:t xml:space="preserve">that </w:t>
      </w:r>
      <w:r w:rsidR="007930FB" w:rsidRPr="00B8053F">
        <w:rPr>
          <w:sz w:val="22"/>
          <w:szCs w:val="22"/>
          <w:lang w:bidi="ar-EG"/>
        </w:rPr>
        <w:t xml:space="preserve">meet the eligibility requirements defined in Section </w:t>
      </w:r>
      <w:r w:rsidR="00B74BC8" w:rsidRPr="00B8053F">
        <w:rPr>
          <w:sz w:val="22"/>
          <w:szCs w:val="22"/>
          <w:lang w:bidi="ar-EG"/>
        </w:rPr>
        <w:t>III</w:t>
      </w:r>
      <w:r w:rsidR="007930FB" w:rsidRPr="00B8053F">
        <w:rPr>
          <w:sz w:val="22"/>
          <w:szCs w:val="22"/>
          <w:lang w:bidi="ar-EG"/>
        </w:rPr>
        <w:t xml:space="preserve"> below</w:t>
      </w:r>
      <w:r w:rsidR="00E25FA6" w:rsidRPr="00B8053F">
        <w:rPr>
          <w:sz w:val="22"/>
          <w:szCs w:val="22"/>
          <w:lang w:bidi="ar-EG"/>
        </w:rPr>
        <w:t xml:space="preserve"> and </w:t>
      </w:r>
      <w:r w:rsidR="007930FB" w:rsidRPr="00B8053F">
        <w:rPr>
          <w:sz w:val="22"/>
          <w:szCs w:val="22"/>
          <w:lang w:bidi="ar-EG"/>
        </w:rPr>
        <w:t xml:space="preserve">would like </w:t>
      </w:r>
      <w:r w:rsidR="00E25FA6" w:rsidRPr="00B8053F">
        <w:rPr>
          <w:sz w:val="22"/>
          <w:szCs w:val="22"/>
          <w:lang w:bidi="ar-EG"/>
        </w:rPr>
        <w:t xml:space="preserve">to attend this </w:t>
      </w:r>
      <w:r w:rsidR="007930FB" w:rsidRPr="009C4571">
        <w:rPr>
          <w:sz w:val="22"/>
          <w:szCs w:val="22"/>
          <w:lang w:bidi="ar-EG"/>
        </w:rPr>
        <w:t xml:space="preserve">workshop must </w:t>
      </w:r>
      <w:r w:rsidR="00E25FA6" w:rsidRPr="009C4571">
        <w:rPr>
          <w:sz w:val="22"/>
          <w:szCs w:val="22"/>
          <w:lang w:bidi="ar-EG"/>
        </w:rPr>
        <w:t xml:space="preserve">confirm </w:t>
      </w:r>
      <w:r w:rsidR="00E25FA6" w:rsidRPr="005814F0">
        <w:rPr>
          <w:sz w:val="22"/>
          <w:szCs w:val="22"/>
          <w:lang w:bidi="ar-EG"/>
        </w:rPr>
        <w:t xml:space="preserve">their attendance by sending the participant’s </w:t>
      </w:r>
      <w:r w:rsidR="007E1AED" w:rsidRPr="005814F0">
        <w:rPr>
          <w:sz w:val="22"/>
          <w:szCs w:val="22"/>
          <w:lang w:bidi="ar-EG"/>
        </w:rPr>
        <w:t>details (</w:t>
      </w:r>
      <w:r w:rsidR="00E25FA6" w:rsidRPr="005814F0">
        <w:rPr>
          <w:sz w:val="22"/>
          <w:szCs w:val="22"/>
          <w:lang w:bidi="ar-EG"/>
        </w:rPr>
        <w:t>name</w:t>
      </w:r>
      <w:r w:rsidR="007E1AED" w:rsidRPr="005814F0">
        <w:rPr>
          <w:sz w:val="22"/>
          <w:szCs w:val="22"/>
          <w:lang w:bidi="ar-EG"/>
        </w:rPr>
        <w:t>, designation, email account, mobile number etc.)</w:t>
      </w:r>
      <w:r w:rsidR="00E25FA6" w:rsidRPr="005814F0">
        <w:rPr>
          <w:sz w:val="22"/>
          <w:szCs w:val="22"/>
          <w:lang w:bidi="ar-EG"/>
        </w:rPr>
        <w:t xml:space="preserve"> and the </w:t>
      </w:r>
      <w:r w:rsidR="007930FB" w:rsidRPr="005814F0">
        <w:rPr>
          <w:sz w:val="22"/>
          <w:szCs w:val="22"/>
          <w:lang w:bidi="ar-EG"/>
        </w:rPr>
        <w:t xml:space="preserve">organization’s </w:t>
      </w:r>
      <w:r w:rsidR="00E25FA6" w:rsidRPr="005814F0">
        <w:rPr>
          <w:sz w:val="22"/>
          <w:szCs w:val="22"/>
          <w:lang w:bidi="ar-EG"/>
        </w:rPr>
        <w:t>name to</w:t>
      </w:r>
      <w:r w:rsidR="1EDA7543" w:rsidRPr="003E7B57">
        <w:rPr>
          <w:color w:val="FF0000"/>
          <w:sz w:val="22"/>
          <w:szCs w:val="22"/>
          <w:lang w:bidi="ar-EG"/>
        </w:rPr>
        <w:t xml:space="preserve"> </w:t>
      </w:r>
      <w:hyperlink r:id="rId11">
        <w:r w:rsidR="1EDA7543" w:rsidRPr="4CF5F46D">
          <w:rPr>
            <w:rStyle w:val="Hyperlink"/>
            <w:sz w:val="22"/>
            <w:szCs w:val="22"/>
            <w:lang w:bidi="ar-EG"/>
          </w:rPr>
          <w:t>Protibesh-Grants@chemonics.com</w:t>
        </w:r>
      </w:hyperlink>
      <w:r w:rsidR="00682C0F">
        <w:rPr>
          <w:rStyle w:val="Hyperlink"/>
          <w:sz w:val="22"/>
          <w:szCs w:val="22"/>
          <w:lang w:bidi="ar-EG"/>
        </w:rPr>
        <w:t xml:space="preserve"> </w:t>
      </w:r>
      <w:r w:rsidR="00682C0F" w:rsidRPr="005814F0">
        <w:rPr>
          <w:rStyle w:val="Hyperlink"/>
          <w:color w:val="auto"/>
          <w:sz w:val="22"/>
          <w:szCs w:val="22"/>
          <w:u w:val="none"/>
          <w:lang w:bidi="ar-EG"/>
        </w:rPr>
        <w:t>by</w:t>
      </w:r>
      <w:r w:rsidR="00057CDD" w:rsidRPr="005814F0">
        <w:rPr>
          <w:rStyle w:val="Hyperlink"/>
          <w:color w:val="auto"/>
          <w:sz w:val="22"/>
          <w:szCs w:val="22"/>
          <w:u w:val="none"/>
          <w:lang w:bidi="ar-EG"/>
        </w:rPr>
        <w:t xml:space="preserve"> </w:t>
      </w:r>
      <w:r w:rsidR="00057CDD" w:rsidRPr="00B8053F">
        <w:rPr>
          <w:rStyle w:val="Hyperlink"/>
          <w:color w:val="auto"/>
          <w:sz w:val="22"/>
          <w:szCs w:val="22"/>
          <w:u w:val="none"/>
          <w:lang w:bidi="ar-EG"/>
        </w:rPr>
        <w:t xml:space="preserve">11.00 </w:t>
      </w:r>
      <w:proofErr w:type="spellStart"/>
      <w:r w:rsidR="00057CDD" w:rsidRPr="00B8053F">
        <w:rPr>
          <w:rStyle w:val="Hyperlink"/>
          <w:color w:val="auto"/>
          <w:sz w:val="22"/>
          <w:szCs w:val="22"/>
          <w:u w:val="none"/>
          <w:lang w:bidi="ar-EG"/>
        </w:rPr>
        <w:t>am</w:t>
      </w:r>
      <w:proofErr w:type="spellEnd"/>
      <w:r w:rsidR="00057CDD" w:rsidRPr="00B8053F">
        <w:rPr>
          <w:rStyle w:val="Hyperlink"/>
          <w:color w:val="auto"/>
          <w:sz w:val="22"/>
          <w:szCs w:val="22"/>
          <w:u w:val="none"/>
          <w:lang w:bidi="ar-EG"/>
        </w:rPr>
        <w:t xml:space="preserve"> o</w:t>
      </w:r>
      <w:r w:rsidR="6711B1C5" w:rsidRPr="00B8053F">
        <w:rPr>
          <w:rStyle w:val="Hyperlink"/>
          <w:color w:val="auto"/>
          <w:sz w:val="22"/>
          <w:szCs w:val="22"/>
          <w:u w:val="none"/>
          <w:lang w:bidi="ar-EG"/>
        </w:rPr>
        <w:t>f</w:t>
      </w:r>
      <w:r w:rsidR="00682C0F" w:rsidRPr="00B8053F">
        <w:rPr>
          <w:rStyle w:val="Hyperlink"/>
          <w:color w:val="auto"/>
          <w:sz w:val="22"/>
          <w:szCs w:val="22"/>
          <w:u w:val="none"/>
          <w:lang w:bidi="ar-EG"/>
        </w:rPr>
        <w:t xml:space="preserve"> </w:t>
      </w:r>
      <w:r w:rsidR="00703DD9" w:rsidRPr="00B8053F">
        <w:rPr>
          <w:rStyle w:val="Hyperlink"/>
          <w:color w:val="auto"/>
          <w:sz w:val="22"/>
          <w:szCs w:val="22"/>
          <w:u w:val="none"/>
          <w:lang w:bidi="ar-EG"/>
        </w:rPr>
        <w:t>April</w:t>
      </w:r>
      <w:r w:rsidR="00184D05" w:rsidRPr="00B8053F">
        <w:rPr>
          <w:rStyle w:val="Hyperlink"/>
          <w:color w:val="auto"/>
          <w:sz w:val="22"/>
          <w:szCs w:val="22"/>
          <w:u w:val="none"/>
          <w:lang w:bidi="ar-EG"/>
        </w:rPr>
        <w:t xml:space="preserve"> </w:t>
      </w:r>
      <w:r w:rsidR="000C0F74" w:rsidRPr="00B8053F">
        <w:rPr>
          <w:rStyle w:val="Hyperlink"/>
          <w:color w:val="auto"/>
          <w:sz w:val="22"/>
          <w:szCs w:val="22"/>
          <w:u w:val="none"/>
          <w:lang w:bidi="ar-EG"/>
        </w:rPr>
        <w:t>0</w:t>
      </w:r>
      <w:r w:rsidR="00A94B5E" w:rsidRPr="00B8053F">
        <w:rPr>
          <w:rStyle w:val="Hyperlink"/>
          <w:color w:val="auto"/>
          <w:sz w:val="22"/>
          <w:szCs w:val="22"/>
          <w:u w:val="none"/>
          <w:lang w:bidi="ar-EG"/>
        </w:rPr>
        <w:t>7</w:t>
      </w:r>
      <w:r w:rsidR="00682C0F" w:rsidRPr="00B8053F">
        <w:rPr>
          <w:rStyle w:val="Hyperlink"/>
          <w:color w:val="auto"/>
          <w:sz w:val="22"/>
          <w:szCs w:val="22"/>
          <w:u w:val="none"/>
          <w:lang w:bidi="ar-EG"/>
        </w:rPr>
        <w:t>, 202</w:t>
      </w:r>
      <w:r w:rsidR="00991AC4" w:rsidRPr="00B8053F">
        <w:rPr>
          <w:rStyle w:val="Hyperlink"/>
          <w:color w:val="auto"/>
          <w:sz w:val="22"/>
          <w:szCs w:val="22"/>
          <w:u w:val="none"/>
          <w:lang w:bidi="ar-EG"/>
        </w:rPr>
        <w:t>4</w:t>
      </w:r>
      <w:r w:rsidR="00E25FA6" w:rsidRPr="00B8053F">
        <w:rPr>
          <w:sz w:val="22"/>
          <w:szCs w:val="22"/>
          <w:lang w:bidi="ar-EG"/>
        </w:rPr>
        <w:t xml:space="preserve">. Only </w:t>
      </w:r>
      <w:r w:rsidR="00227E00" w:rsidRPr="00B8053F">
        <w:rPr>
          <w:sz w:val="22"/>
          <w:szCs w:val="22"/>
          <w:lang w:bidi="ar-EG"/>
        </w:rPr>
        <w:t>2</w:t>
      </w:r>
      <w:r w:rsidR="0029432A" w:rsidRPr="00B8053F">
        <w:rPr>
          <w:sz w:val="22"/>
          <w:szCs w:val="22"/>
          <w:lang w:bidi="ar-EG"/>
        </w:rPr>
        <w:t xml:space="preserve"> (</w:t>
      </w:r>
      <w:r w:rsidR="00227E00" w:rsidRPr="00B8053F">
        <w:rPr>
          <w:sz w:val="22"/>
          <w:szCs w:val="22"/>
          <w:lang w:bidi="ar-EG"/>
        </w:rPr>
        <w:t xml:space="preserve">1 will be </w:t>
      </w:r>
      <w:proofErr w:type="spellStart"/>
      <w:r w:rsidR="005249BA" w:rsidRPr="00B8053F">
        <w:rPr>
          <w:sz w:val="22"/>
          <w:szCs w:val="22"/>
          <w:lang w:bidi="ar-EG"/>
        </w:rPr>
        <w:t>inperson</w:t>
      </w:r>
      <w:proofErr w:type="spellEnd"/>
      <w:r w:rsidR="005249BA" w:rsidRPr="00B8053F">
        <w:rPr>
          <w:sz w:val="22"/>
          <w:szCs w:val="22"/>
          <w:lang w:bidi="ar-EG"/>
        </w:rPr>
        <w:t xml:space="preserve"> &amp; 1 will be virtual</w:t>
      </w:r>
      <w:r w:rsidR="0029432A" w:rsidRPr="00B8053F">
        <w:rPr>
          <w:sz w:val="22"/>
          <w:szCs w:val="22"/>
          <w:lang w:bidi="ar-EG"/>
        </w:rPr>
        <w:t>)</w:t>
      </w:r>
      <w:r w:rsidR="00DC4471" w:rsidRPr="00B8053F">
        <w:rPr>
          <w:sz w:val="22"/>
          <w:szCs w:val="22"/>
          <w:lang w:bidi="ar-EG"/>
        </w:rPr>
        <w:t xml:space="preserve"> </w:t>
      </w:r>
      <w:r w:rsidR="23145148" w:rsidRPr="00B8053F">
        <w:rPr>
          <w:sz w:val="22"/>
          <w:szCs w:val="22"/>
          <w:lang w:bidi="ar-EG"/>
        </w:rPr>
        <w:t>people</w:t>
      </w:r>
      <w:r w:rsidR="00E25FA6" w:rsidRPr="00B8053F">
        <w:rPr>
          <w:sz w:val="22"/>
          <w:szCs w:val="22"/>
          <w:lang w:bidi="ar-EG"/>
        </w:rPr>
        <w:t xml:space="preserve"> may attend from each </w:t>
      </w:r>
      <w:r w:rsidR="00C511F0" w:rsidRPr="00B8053F">
        <w:rPr>
          <w:sz w:val="22"/>
          <w:szCs w:val="22"/>
          <w:lang w:bidi="ar-EG"/>
        </w:rPr>
        <w:t>organization</w:t>
      </w:r>
      <w:r w:rsidR="00E25FA6" w:rsidRPr="00B8053F">
        <w:rPr>
          <w:sz w:val="22"/>
          <w:szCs w:val="22"/>
          <w:lang w:bidi="ar-EG"/>
        </w:rPr>
        <w:t>.</w:t>
      </w:r>
      <w:r w:rsidR="003176E1" w:rsidRPr="00B8053F">
        <w:rPr>
          <w:sz w:val="22"/>
          <w:szCs w:val="22"/>
          <w:lang w:bidi="ar-EG"/>
        </w:rPr>
        <w:t xml:space="preserve"> No reimbursement for costs of attendance will be met.</w:t>
      </w:r>
    </w:p>
    <w:p w14:paraId="529A80ED" w14:textId="77777777" w:rsidR="004A6D24" w:rsidRDefault="004A6D24" w:rsidP="00537964">
      <w:pPr>
        <w:jc w:val="both"/>
        <w:rPr>
          <w:sz w:val="22"/>
          <w:szCs w:val="22"/>
          <w:lang w:bidi="ar-EG"/>
        </w:rPr>
      </w:pPr>
    </w:p>
    <w:p w14:paraId="0C50DF37" w14:textId="22BC0ACB" w:rsidR="004A6D24" w:rsidRPr="004A6D24" w:rsidRDefault="002B2076" w:rsidP="00537964">
      <w:pPr>
        <w:jc w:val="both"/>
        <w:rPr>
          <w:i/>
          <w:sz w:val="22"/>
          <w:szCs w:val="22"/>
          <w:lang w:bidi="ar-EG"/>
        </w:rPr>
      </w:pPr>
      <w:r w:rsidRPr="00EA4423">
        <w:rPr>
          <w:sz w:val="22"/>
          <w:szCs w:val="22"/>
        </w:rPr>
        <w:t>Project and Chemonics employees may not ask for, and applicants are prohibited from offering, any money, fee, commission</w:t>
      </w:r>
      <w:r w:rsidR="0039374D" w:rsidRPr="00EA4423">
        <w:rPr>
          <w:sz w:val="22"/>
          <w:szCs w:val="22"/>
        </w:rPr>
        <w:t>, credit, gift, gratuity, thing</w:t>
      </w:r>
      <w:r w:rsidRPr="00EA4423">
        <w:rPr>
          <w:sz w:val="22"/>
          <w:szCs w:val="22"/>
        </w:rPr>
        <w:t xml:space="preserve"> of value, or compensation to obtain or reward improper favorable treatment regarding this solicitation. Any improper request from a project employee should be reported to the chief of party</w:t>
      </w:r>
      <w:r w:rsidR="00A0776D">
        <w:rPr>
          <w:sz w:val="22"/>
          <w:szCs w:val="22"/>
        </w:rPr>
        <w:t xml:space="preserve"> </w:t>
      </w:r>
      <w:hyperlink r:id="rId12" w:history="1">
        <w:r w:rsidR="00771731" w:rsidRPr="0022421B">
          <w:rPr>
            <w:rStyle w:val="Hyperlink"/>
          </w:rPr>
          <w:t>fgaschick@chemonics.com</w:t>
        </w:r>
      </w:hyperlink>
      <w:r w:rsidR="00A0776D">
        <w:rPr>
          <w:sz w:val="22"/>
          <w:szCs w:val="22"/>
        </w:rPr>
        <w:t xml:space="preserve"> </w:t>
      </w:r>
      <w:r w:rsidRPr="00FF00A4">
        <w:rPr>
          <w:sz w:val="22"/>
          <w:szCs w:val="22"/>
        </w:rPr>
        <w:t>or</w:t>
      </w:r>
      <w:r w:rsidRPr="002B2076">
        <w:rPr>
          <w:color w:val="1F497D"/>
          <w:sz w:val="22"/>
          <w:szCs w:val="22"/>
        </w:rPr>
        <w:t xml:space="preserve"> </w:t>
      </w:r>
      <w:hyperlink r:id="rId13" w:history="1">
        <w:r w:rsidRPr="002B2076">
          <w:rPr>
            <w:rStyle w:val="Hyperlink"/>
            <w:sz w:val="22"/>
            <w:szCs w:val="22"/>
          </w:rPr>
          <w:t>BusinessConduct@chemonics.com</w:t>
        </w:r>
      </w:hyperlink>
      <w:r w:rsidR="004A6D24">
        <w:rPr>
          <w:color w:val="1F497D"/>
          <w:sz w:val="22"/>
          <w:szCs w:val="22"/>
        </w:rPr>
        <w:t xml:space="preserve">. </w:t>
      </w:r>
      <w:r w:rsidR="00EA4423">
        <w:rPr>
          <w:color w:val="1F497D"/>
          <w:sz w:val="22"/>
          <w:szCs w:val="22"/>
        </w:rPr>
        <w:t xml:space="preserve"> </w:t>
      </w:r>
    </w:p>
    <w:p w14:paraId="158FEFAA" w14:textId="22EF36E5" w:rsidR="00827115" w:rsidRDefault="00827115" w:rsidP="00537964">
      <w:pPr>
        <w:pStyle w:val="NormalWeb"/>
        <w:jc w:val="both"/>
        <w:rPr>
          <w:bCs/>
          <w:i/>
          <w:sz w:val="22"/>
          <w:szCs w:val="22"/>
        </w:rPr>
      </w:pPr>
      <w:r w:rsidRPr="004D251B">
        <w:rPr>
          <w:bCs/>
          <w:sz w:val="22"/>
          <w:szCs w:val="22"/>
        </w:rPr>
        <w:t>Annexes included with this Request for Applications:</w:t>
      </w:r>
      <w:r w:rsidR="00E82C4C" w:rsidRPr="004D251B">
        <w:rPr>
          <w:bCs/>
          <w:sz w:val="22"/>
          <w:szCs w:val="22"/>
        </w:rPr>
        <w:t xml:space="preserve"> </w:t>
      </w:r>
    </w:p>
    <w:p w14:paraId="260664BD" w14:textId="48E9E471" w:rsidR="00E82C4C" w:rsidRPr="00B8053F" w:rsidRDefault="009B2D6A" w:rsidP="00E82C4C">
      <w:pPr>
        <w:pStyle w:val="NormalWeb"/>
        <w:spacing w:before="0" w:beforeAutospacing="0" w:after="0" w:afterAutospacing="0"/>
        <w:rPr>
          <w:bCs/>
          <w:sz w:val="22"/>
          <w:szCs w:val="22"/>
        </w:rPr>
      </w:pPr>
      <w:r w:rsidRPr="005C278D">
        <w:rPr>
          <w:b/>
          <w:bCs/>
          <w:sz w:val="22"/>
          <w:szCs w:val="22"/>
        </w:rPr>
        <w:t xml:space="preserve">Annex </w:t>
      </w:r>
      <w:r w:rsidR="006E20C3">
        <w:rPr>
          <w:b/>
          <w:bCs/>
          <w:sz w:val="22"/>
          <w:szCs w:val="22"/>
        </w:rPr>
        <w:t>A</w:t>
      </w:r>
      <w:r w:rsidR="006B5222">
        <w:rPr>
          <w:b/>
          <w:bCs/>
          <w:sz w:val="22"/>
          <w:szCs w:val="22"/>
        </w:rPr>
        <w:t xml:space="preserve"> </w:t>
      </w:r>
      <w:r w:rsidR="006B5222">
        <w:rPr>
          <w:bCs/>
          <w:sz w:val="22"/>
          <w:szCs w:val="22"/>
        </w:rPr>
        <w:t>–</w:t>
      </w:r>
      <w:r w:rsidR="00E81991">
        <w:rPr>
          <w:bCs/>
          <w:sz w:val="22"/>
          <w:szCs w:val="22"/>
        </w:rPr>
        <w:t xml:space="preserve">Concept </w:t>
      </w:r>
      <w:r w:rsidR="00354AEE">
        <w:rPr>
          <w:bCs/>
          <w:sz w:val="22"/>
          <w:szCs w:val="22"/>
        </w:rPr>
        <w:t>Paper</w:t>
      </w:r>
      <w:r w:rsidR="00DD1D45">
        <w:rPr>
          <w:bCs/>
          <w:sz w:val="22"/>
          <w:szCs w:val="22"/>
        </w:rPr>
        <w:t xml:space="preserve"> </w:t>
      </w:r>
      <w:r w:rsidR="00BC5529">
        <w:rPr>
          <w:bCs/>
          <w:sz w:val="22"/>
          <w:szCs w:val="22"/>
        </w:rPr>
        <w:t>Template</w:t>
      </w:r>
      <w:r w:rsidR="00DD1D45">
        <w:rPr>
          <w:bCs/>
          <w:sz w:val="22"/>
          <w:szCs w:val="22"/>
        </w:rPr>
        <w:t xml:space="preserve"> (Separate form </w:t>
      </w:r>
      <w:r w:rsidR="00DD1D45" w:rsidRPr="00B8053F">
        <w:rPr>
          <w:bCs/>
          <w:sz w:val="22"/>
          <w:szCs w:val="22"/>
        </w:rPr>
        <w:t>has been attached</w:t>
      </w:r>
      <w:r w:rsidR="003059A7" w:rsidRPr="00B8053F">
        <w:rPr>
          <w:bCs/>
          <w:sz w:val="22"/>
          <w:szCs w:val="22"/>
        </w:rPr>
        <w:t xml:space="preserve">, Pages: </w:t>
      </w:r>
      <w:r w:rsidR="00232D73" w:rsidRPr="00B8053F">
        <w:rPr>
          <w:bCs/>
          <w:sz w:val="22"/>
          <w:szCs w:val="22"/>
        </w:rPr>
        <w:t>no more than</w:t>
      </w:r>
      <w:r w:rsidR="003059A7" w:rsidRPr="00B8053F">
        <w:rPr>
          <w:bCs/>
          <w:sz w:val="22"/>
          <w:szCs w:val="22"/>
        </w:rPr>
        <w:t xml:space="preserve"> </w:t>
      </w:r>
      <w:r w:rsidR="00AA46A7" w:rsidRPr="00B8053F">
        <w:rPr>
          <w:bCs/>
          <w:sz w:val="22"/>
          <w:szCs w:val="22"/>
        </w:rPr>
        <w:t xml:space="preserve">twelve </w:t>
      </w:r>
      <w:r w:rsidR="0033635F" w:rsidRPr="00B8053F">
        <w:rPr>
          <w:bCs/>
          <w:sz w:val="22"/>
          <w:szCs w:val="22"/>
        </w:rPr>
        <w:t>(</w:t>
      </w:r>
      <w:r w:rsidR="00AA46A7" w:rsidRPr="00B8053F">
        <w:rPr>
          <w:bCs/>
          <w:sz w:val="22"/>
          <w:szCs w:val="22"/>
        </w:rPr>
        <w:t>12</w:t>
      </w:r>
      <w:r w:rsidR="0033635F" w:rsidRPr="00B8053F">
        <w:rPr>
          <w:bCs/>
          <w:sz w:val="22"/>
          <w:szCs w:val="22"/>
        </w:rPr>
        <w:t>)</w:t>
      </w:r>
      <w:r w:rsidR="003059A7" w:rsidRPr="00B8053F">
        <w:rPr>
          <w:bCs/>
          <w:sz w:val="22"/>
          <w:szCs w:val="22"/>
        </w:rPr>
        <w:t xml:space="preserve"> pages</w:t>
      </w:r>
      <w:r w:rsidR="009E1FDB" w:rsidRPr="00B8053F">
        <w:rPr>
          <w:bCs/>
          <w:sz w:val="22"/>
          <w:szCs w:val="22"/>
        </w:rPr>
        <w:t xml:space="preserve"> and the font size not smaller than 11, A4 size</w:t>
      </w:r>
      <w:r w:rsidR="00DD1D45" w:rsidRPr="00B8053F">
        <w:rPr>
          <w:bCs/>
          <w:sz w:val="22"/>
          <w:szCs w:val="22"/>
        </w:rPr>
        <w:t xml:space="preserve">) </w:t>
      </w:r>
      <w:r w:rsidR="00E82C4C" w:rsidRPr="00B8053F">
        <w:rPr>
          <w:bCs/>
          <w:sz w:val="22"/>
          <w:szCs w:val="22"/>
        </w:rPr>
        <w:t xml:space="preserve"> </w:t>
      </w:r>
    </w:p>
    <w:p w14:paraId="5E535CE8" w14:textId="4122A3EE" w:rsidR="00E82C4C" w:rsidRDefault="00DC4471" w:rsidP="00E82C4C">
      <w:pPr>
        <w:pStyle w:val="NormalWeb"/>
        <w:spacing w:before="0" w:beforeAutospacing="0" w:after="0" w:afterAutospacing="0"/>
        <w:rPr>
          <w:bCs/>
          <w:sz w:val="22"/>
          <w:szCs w:val="22"/>
        </w:rPr>
      </w:pPr>
      <w:r w:rsidRPr="00DC4471">
        <w:rPr>
          <w:b/>
          <w:bCs/>
          <w:sz w:val="22"/>
          <w:szCs w:val="22"/>
        </w:rPr>
        <w:t xml:space="preserve">Annex </w:t>
      </w:r>
      <w:r w:rsidR="006E20C3">
        <w:rPr>
          <w:b/>
          <w:bCs/>
          <w:sz w:val="22"/>
          <w:szCs w:val="22"/>
        </w:rPr>
        <w:t>B</w:t>
      </w:r>
      <w:r w:rsidR="006E20C3">
        <w:rPr>
          <w:bCs/>
          <w:sz w:val="22"/>
          <w:szCs w:val="22"/>
        </w:rPr>
        <w:t xml:space="preserve"> </w:t>
      </w:r>
      <w:r w:rsidR="00E82C4C">
        <w:rPr>
          <w:bCs/>
          <w:sz w:val="22"/>
          <w:szCs w:val="22"/>
        </w:rPr>
        <w:t>– Grant Application Budget Form</w:t>
      </w:r>
      <w:r w:rsidR="00A03842">
        <w:rPr>
          <w:bCs/>
          <w:sz w:val="22"/>
          <w:szCs w:val="22"/>
        </w:rPr>
        <w:t xml:space="preserve"> </w:t>
      </w:r>
      <w:r w:rsidR="00DD1D45">
        <w:rPr>
          <w:bCs/>
          <w:sz w:val="22"/>
          <w:szCs w:val="22"/>
        </w:rPr>
        <w:t>(Separate form has been attached</w:t>
      </w:r>
      <w:r w:rsidR="008A556F">
        <w:rPr>
          <w:bCs/>
          <w:sz w:val="22"/>
          <w:szCs w:val="22"/>
        </w:rPr>
        <w:t xml:space="preserve"> which includes cost contribution too</w:t>
      </w:r>
      <w:r w:rsidR="00DD1D45">
        <w:rPr>
          <w:bCs/>
          <w:sz w:val="22"/>
          <w:szCs w:val="22"/>
        </w:rPr>
        <w:t xml:space="preserve">) </w:t>
      </w:r>
    </w:p>
    <w:p w14:paraId="77F106F1" w14:textId="708588F8" w:rsidR="008A0EFF" w:rsidRDefault="008A0EFF" w:rsidP="00E82C4C">
      <w:pPr>
        <w:pStyle w:val="NormalWeb"/>
        <w:spacing w:before="0" w:beforeAutospacing="0" w:after="0" w:afterAutospacing="0"/>
        <w:rPr>
          <w:bCs/>
          <w:sz w:val="22"/>
          <w:szCs w:val="22"/>
        </w:rPr>
      </w:pPr>
      <w:r w:rsidRPr="0009108A">
        <w:rPr>
          <w:b/>
          <w:sz w:val="22"/>
          <w:szCs w:val="22"/>
        </w:rPr>
        <w:t>Annex C</w:t>
      </w:r>
      <w:r w:rsidR="0009108A">
        <w:rPr>
          <w:bCs/>
          <w:sz w:val="22"/>
          <w:szCs w:val="22"/>
        </w:rPr>
        <w:t xml:space="preserve"> – Implementation Plan</w:t>
      </w:r>
      <w:r w:rsidR="002158C4">
        <w:rPr>
          <w:bCs/>
          <w:sz w:val="22"/>
          <w:szCs w:val="22"/>
        </w:rPr>
        <w:t xml:space="preserve"> </w:t>
      </w:r>
      <w:r w:rsidR="00BC5529">
        <w:rPr>
          <w:bCs/>
          <w:sz w:val="22"/>
          <w:szCs w:val="22"/>
        </w:rPr>
        <w:t>Timeline</w:t>
      </w:r>
      <w:r w:rsidR="002158C4">
        <w:rPr>
          <w:bCs/>
          <w:sz w:val="22"/>
          <w:szCs w:val="22"/>
        </w:rPr>
        <w:t xml:space="preserve"> </w:t>
      </w:r>
      <w:r w:rsidR="00472BE4">
        <w:rPr>
          <w:bCs/>
          <w:sz w:val="22"/>
          <w:szCs w:val="22"/>
        </w:rPr>
        <w:t>(</w:t>
      </w:r>
      <w:r w:rsidR="0015112E">
        <w:rPr>
          <w:bCs/>
          <w:sz w:val="22"/>
          <w:szCs w:val="22"/>
        </w:rPr>
        <w:t>separate form has been attached)</w:t>
      </w:r>
    </w:p>
    <w:p w14:paraId="1B87CF5E" w14:textId="7B714769" w:rsidR="00E46FA6" w:rsidRPr="00FF0153" w:rsidRDefault="00DC4471" w:rsidP="00FF0153">
      <w:pPr>
        <w:pStyle w:val="NormalWeb"/>
        <w:suppressAutoHyphens w:val="0"/>
        <w:spacing w:before="0" w:beforeAutospacing="0" w:after="0" w:afterAutospacing="0"/>
        <w:rPr>
          <w:sz w:val="22"/>
          <w:szCs w:val="22"/>
        </w:rPr>
      </w:pPr>
      <w:r w:rsidRPr="00FF0153">
        <w:rPr>
          <w:b/>
          <w:sz w:val="22"/>
          <w:szCs w:val="22"/>
        </w:rPr>
        <w:t xml:space="preserve">Annex </w:t>
      </w:r>
      <w:r w:rsidR="0015112E">
        <w:rPr>
          <w:b/>
          <w:sz w:val="22"/>
          <w:szCs w:val="22"/>
        </w:rPr>
        <w:t>D</w:t>
      </w:r>
      <w:r w:rsidR="006E20C3" w:rsidRPr="00FF0153">
        <w:rPr>
          <w:sz w:val="22"/>
          <w:szCs w:val="22"/>
        </w:rPr>
        <w:t xml:space="preserve"> </w:t>
      </w:r>
      <w:r w:rsidR="001E3888" w:rsidRPr="00FF0153">
        <w:rPr>
          <w:sz w:val="22"/>
          <w:szCs w:val="22"/>
        </w:rPr>
        <w:t>–</w:t>
      </w:r>
      <w:r w:rsidR="00421AB0" w:rsidRPr="00FF0153">
        <w:rPr>
          <w:sz w:val="22"/>
          <w:szCs w:val="22"/>
        </w:rPr>
        <w:t xml:space="preserve"> </w:t>
      </w:r>
      <w:r w:rsidR="00FF0153" w:rsidRPr="00FF0153">
        <w:rPr>
          <w:sz w:val="22"/>
          <w:szCs w:val="22"/>
        </w:rPr>
        <w:t xml:space="preserve">Mandatory and Required </w:t>
      </w:r>
      <w:proofErr w:type="gramStart"/>
      <w:r w:rsidR="00FF0153" w:rsidRPr="00FF0153">
        <w:rPr>
          <w:sz w:val="22"/>
          <w:szCs w:val="22"/>
        </w:rPr>
        <w:t>As</w:t>
      </w:r>
      <w:proofErr w:type="gramEnd"/>
      <w:r w:rsidR="00FF0153" w:rsidRPr="00FF0153">
        <w:rPr>
          <w:sz w:val="22"/>
          <w:szCs w:val="22"/>
        </w:rPr>
        <w:t xml:space="preserve"> Applicable Standard Provisions</w:t>
      </w:r>
      <w:r w:rsidR="00FF0153" w:rsidRPr="003C2DD3">
        <w:rPr>
          <w:sz w:val="22"/>
          <w:szCs w:val="22"/>
        </w:rPr>
        <w:t>:</w:t>
      </w:r>
    </w:p>
    <w:p w14:paraId="7C0E938D" w14:textId="77777777" w:rsidR="00141F2E" w:rsidRPr="001A1EB2" w:rsidRDefault="00141F2E" w:rsidP="00330B11">
      <w:pPr>
        <w:pStyle w:val="ListParagraph"/>
        <w:numPr>
          <w:ilvl w:val="0"/>
          <w:numId w:val="7"/>
        </w:numPr>
        <w:autoSpaceDE w:val="0"/>
        <w:autoSpaceDN w:val="0"/>
        <w:rPr>
          <w:color w:val="0000FF"/>
          <w:sz w:val="22"/>
          <w:szCs w:val="22"/>
          <w:u w:val="single"/>
        </w:rPr>
      </w:pPr>
      <w:r w:rsidRPr="00A463AF">
        <w:rPr>
          <w:sz w:val="22"/>
          <w:szCs w:val="22"/>
        </w:rPr>
        <w:t xml:space="preserve">Standard Provisions for U.S. and Non-U.S. Nongovernmental organizations receiving a fixed amount award can be accessed through the following URL: </w:t>
      </w:r>
    </w:p>
    <w:p w14:paraId="563F7D1C" w14:textId="77777777" w:rsidR="00141F2E" w:rsidRDefault="00D35101" w:rsidP="00141F2E">
      <w:pPr>
        <w:pStyle w:val="ListParagraph"/>
        <w:autoSpaceDE w:val="0"/>
        <w:autoSpaceDN w:val="0"/>
        <w:rPr>
          <w:rStyle w:val="Hyperlink"/>
          <w:szCs w:val="18"/>
        </w:rPr>
      </w:pPr>
      <w:hyperlink r:id="rId14" w:history="1">
        <w:r w:rsidR="00141F2E" w:rsidRPr="007E0A86">
          <w:rPr>
            <w:rStyle w:val="Hyperlink"/>
            <w:sz w:val="22"/>
            <w:szCs w:val="18"/>
          </w:rPr>
          <w:t>https://www.usaid.gov/about-us/agency-policy/series-300/references-chapter/303mat</w:t>
        </w:r>
      </w:hyperlink>
      <w:r w:rsidR="00141F2E" w:rsidRPr="007E0A86">
        <w:rPr>
          <w:rStyle w:val="Hyperlink"/>
          <w:szCs w:val="18"/>
        </w:rPr>
        <w:t xml:space="preserve"> </w:t>
      </w:r>
    </w:p>
    <w:p w14:paraId="5439ADF7" w14:textId="77777777" w:rsidR="00141F2E" w:rsidRPr="00141F2E" w:rsidRDefault="00141F2E" w:rsidP="00141F2E">
      <w:pPr>
        <w:pStyle w:val="ListParagraph"/>
        <w:autoSpaceDE w:val="0"/>
        <w:autoSpaceDN w:val="0"/>
        <w:rPr>
          <w:sz w:val="6"/>
          <w:szCs w:val="6"/>
        </w:rPr>
      </w:pPr>
      <w:r w:rsidRPr="001A1EB2">
        <w:rPr>
          <w:sz w:val="22"/>
          <w:szCs w:val="22"/>
        </w:rPr>
        <w:t xml:space="preserve"> </w:t>
      </w:r>
    </w:p>
    <w:p w14:paraId="30067129" w14:textId="77777777" w:rsidR="00141F2E" w:rsidRDefault="00141F2E" w:rsidP="00330B11">
      <w:pPr>
        <w:pStyle w:val="ListParagraph"/>
        <w:numPr>
          <w:ilvl w:val="0"/>
          <w:numId w:val="7"/>
        </w:numPr>
        <w:autoSpaceDE w:val="0"/>
        <w:autoSpaceDN w:val="0"/>
        <w:rPr>
          <w:sz w:val="22"/>
          <w:szCs w:val="22"/>
        </w:rPr>
      </w:pPr>
      <w:r w:rsidRPr="001A1EB2">
        <w:rPr>
          <w:sz w:val="22"/>
          <w:szCs w:val="22"/>
        </w:rPr>
        <w:t xml:space="preserve">Standard Provisions for Non-U.S., Nongovernmental recipients </w:t>
      </w:r>
      <w:proofErr w:type="spellStart"/>
      <w:r w:rsidRPr="001A1EB2">
        <w:rPr>
          <w:sz w:val="22"/>
          <w:szCs w:val="22"/>
        </w:rPr>
        <w:t>receving</w:t>
      </w:r>
      <w:proofErr w:type="spellEnd"/>
      <w:r w:rsidRPr="001A1EB2">
        <w:rPr>
          <w:sz w:val="22"/>
          <w:szCs w:val="22"/>
        </w:rPr>
        <w:t xml:space="preserve"> all other types of grants can be accessed through the following URL: </w:t>
      </w:r>
    </w:p>
    <w:p w14:paraId="6BD7D8F8" w14:textId="530B513E" w:rsidR="00141F2E" w:rsidRDefault="00D35101" w:rsidP="00141F2E">
      <w:pPr>
        <w:pStyle w:val="ListParagraph"/>
        <w:autoSpaceDE w:val="0"/>
        <w:autoSpaceDN w:val="0"/>
        <w:rPr>
          <w:sz w:val="22"/>
          <w:szCs w:val="18"/>
        </w:rPr>
      </w:pPr>
      <w:hyperlink r:id="rId15" w:history="1">
        <w:r w:rsidR="00141F2E" w:rsidRPr="0020774A">
          <w:rPr>
            <w:rStyle w:val="Hyperlink"/>
            <w:sz w:val="22"/>
            <w:szCs w:val="18"/>
          </w:rPr>
          <w:t>https://www.usaid.gov/about-us/agency-policy/series-300/references-chapter/303mab</w:t>
        </w:r>
      </w:hyperlink>
      <w:r w:rsidR="00141F2E" w:rsidRPr="00141F2E">
        <w:rPr>
          <w:sz w:val="22"/>
          <w:szCs w:val="18"/>
        </w:rPr>
        <w:t xml:space="preserve"> </w:t>
      </w:r>
    </w:p>
    <w:p w14:paraId="36BEF1AA" w14:textId="77777777" w:rsidR="00141F2E" w:rsidRDefault="00141F2E" w:rsidP="00141F2E">
      <w:pPr>
        <w:pStyle w:val="ListParagraph"/>
        <w:autoSpaceDE w:val="0"/>
        <w:autoSpaceDN w:val="0"/>
        <w:rPr>
          <w:sz w:val="22"/>
          <w:szCs w:val="18"/>
        </w:rPr>
      </w:pPr>
    </w:p>
    <w:p w14:paraId="6C6231EE" w14:textId="77777777" w:rsidR="00141F2E" w:rsidRPr="00141F2E" w:rsidRDefault="00141F2E" w:rsidP="00141F2E">
      <w:pPr>
        <w:pStyle w:val="ListParagraph"/>
        <w:autoSpaceDE w:val="0"/>
        <w:autoSpaceDN w:val="0"/>
        <w:rPr>
          <w:sz w:val="22"/>
          <w:szCs w:val="22"/>
        </w:rPr>
      </w:pPr>
    </w:p>
    <w:p w14:paraId="5AE56B79" w14:textId="77777777" w:rsidR="00141F2E" w:rsidRDefault="00141F2E" w:rsidP="00141F2E">
      <w:pPr>
        <w:pStyle w:val="NormalWeb"/>
        <w:rPr>
          <w:rFonts w:ascii="Arial" w:hAnsi="Arial" w:cs="Arial"/>
          <w:b/>
          <w:bCs/>
          <w:sz w:val="22"/>
          <w:szCs w:val="22"/>
        </w:rPr>
      </w:pPr>
    </w:p>
    <w:p w14:paraId="2DDBAD5B" w14:textId="0E2274BF" w:rsidR="00BF7C19" w:rsidRPr="001B2B1F" w:rsidRDefault="00BF7C19" w:rsidP="00141F2E">
      <w:pPr>
        <w:pStyle w:val="NormalWeb"/>
        <w:rPr>
          <w:rFonts w:ascii="Arial" w:hAnsi="Arial" w:cs="Arial"/>
          <w:b/>
          <w:bCs/>
          <w:sz w:val="22"/>
          <w:szCs w:val="22"/>
        </w:rPr>
      </w:pPr>
      <w:r w:rsidRPr="001B2B1F">
        <w:rPr>
          <w:rFonts w:ascii="Arial" w:hAnsi="Arial" w:cs="Arial"/>
          <w:b/>
          <w:bCs/>
          <w:sz w:val="22"/>
          <w:szCs w:val="22"/>
        </w:rPr>
        <w:t>SECTION I. PROGRAM DESCRIPTION</w:t>
      </w:r>
    </w:p>
    <w:p w14:paraId="5F96596B" w14:textId="360F9436" w:rsidR="00827115" w:rsidRPr="001B2B1F" w:rsidRDefault="00636CC1" w:rsidP="00BA621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bCs/>
          <w:sz w:val="22"/>
          <w:szCs w:val="22"/>
        </w:rPr>
      </w:pPr>
      <w:r w:rsidRPr="001B2B1F">
        <w:rPr>
          <w:rFonts w:ascii="Arial" w:hAnsi="Arial" w:cs="Arial"/>
          <w:b/>
          <w:bCs/>
          <w:sz w:val="22"/>
          <w:szCs w:val="22"/>
        </w:rPr>
        <w:t>I</w:t>
      </w:r>
      <w:r w:rsidR="00827115" w:rsidRPr="001B2B1F">
        <w:rPr>
          <w:rFonts w:ascii="Arial" w:hAnsi="Arial" w:cs="Arial"/>
          <w:b/>
          <w:bCs/>
          <w:sz w:val="22"/>
          <w:szCs w:val="22"/>
        </w:rPr>
        <w:t xml:space="preserve">A. </w:t>
      </w:r>
      <w:r w:rsidR="00827115" w:rsidRPr="001B2B1F">
        <w:rPr>
          <w:rFonts w:ascii="Arial" w:hAnsi="Arial" w:cs="Arial"/>
          <w:b/>
          <w:bCs/>
          <w:sz w:val="22"/>
          <w:szCs w:val="22"/>
        </w:rPr>
        <w:tab/>
        <w:t>OBJECTIVE</w:t>
      </w:r>
      <w:r w:rsidR="00BA621A" w:rsidRPr="001B2B1F">
        <w:rPr>
          <w:rFonts w:ascii="Arial" w:hAnsi="Arial" w:cs="Arial"/>
          <w:b/>
          <w:bCs/>
          <w:sz w:val="22"/>
          <w:szCs w:val="22"/>
        </w:rPr>
        <w:tab/>
      </w:r>
    </w:p>
    <w:p w14:paraId="16BDFE86" w14:textId="4087D762" w:rsidR="007F14AE" w:rsidRPr="00F36A2F" w:rsidRDefault="00BF74E4" w:rsidP="007F14AE">
      <w:pPr>
        <w:jc w:val="both"/>
        <w:rPr>
          <w:sz w:val="22"/>
          <w:szCs w:val="22"/>
        </w:rPr>
      </w:pPr>
      <w:r w:rsidRPr="00F36A2F">
        <w:rPr>
          <w:sz w:val="22"/>
          <w:szCs w:val="22"/>
        </w:rPr>
        <w:t xml:space="preserve">The </w:t>
      </w:r>
      <w:r w:rsidR="002A1F01" w:rsidRPr="00F36A2F">
        <w:rPr>
          <w:sz w:val="22"/>
          <w:szCs w:val="22"/>
        </w:rPr>
        <w:t>USAID Ecosystems/</w:t>
      </w:r>
      <w:r w:rsidR="00F32526" w:rsidRPr="00F36A2F">
        <w:rPr>
          <w:sz w:val="22"/>
          <w:szCs w:val="22"/>
        </w:rPr>
        <w:t>Protibesh Activity</w:t>
      </w:r>
      <w:r w:rsidR="00827115" w:rsidRPr="00F36A2F">
        <w:rPr>
          <w:sz w:val="22"/>
          <w:szCs w:val="22"/>
        </w:rPr>
        <w:t xml:space="preserve"> is awarding grants to </w:t>
      </w:r>
      <w:r w:rsidR="00110A97" w:rsidRPr="00F36A2F">
        <w:rPr>
          <w:sz w:val="22"/>
          <w:szCs w:val="22"/>
        </w:rPr>
        <w:t>under full and open competition, and we are seeking a diverse pool of applications</w:t>
      </w:r>
      <w:r w:rsidR="00841704" w:rsidRPr="00F36A2F">
        <w:rPr>
          <w:sz w:val="22"/>
          <w:szCs w:val="22"/>
        </w:rPr>
        <w:t xml:space="preserve"> on</w:t>
      </w:r>
      <w:r w:rsidR="00841704" w:rsidRPr="00F36A2F">
        <w:t xml:space="preserve"> </w:t>
      </w:r>
      <w:r w:rsidR="00370BB6" w:rsidRPr="00F36A2F">
        <w:rPr>
          <w:sz w:val="22"/>
          <w:szCs w:val="22"/>
        </w:rPr>
        <w:t>the “</w:t>
      </w:r>
      <w:r w:rsidR="00782449" w:rsidRPr="00F36A2F">
        <w:rPr>
          <w:sz w:val="22"/>
          <w:szCs w:val="22"/>
        </w:rPr>
        <w:t>Tourists Carrying Capacity and Management Assessment</w:t>
      </w:r>
      <w:r w:rsidR="00370BB6" w:rsidRPr="00F36A2F">
        <w:rPr>
          <w:sz w:val="22"/>
          <w:szCs w:val="22"/>
        </w:rPr>
        <w:t>”</w:t>
      </w:r>
      <w:r w:rsidR="00110A97" w:rsidRPr="00F36A2F">
        <w:rPr>
          <w:sz w:val="22"/>
          <w:szCs w:val="22"/>
        </w:rPr>
        <w:t xml:space="preserve">. </w:t>
      </w:r>
      <w:r w:rsidR="00110A97" w:rsidRPr="00F36A2F">
        <w:rPr>
          <w:iCs/>
          <w:sz w:val="22"/>
          <w:szCs w:val="22"/>
        </w:rPr>
        <w:t>Promising individual</w:t>
      </w:r>
      <w:r w:rsidR="00782449" w:rsidRPr="00F36A2F">
        <w:rPr>
          <w:iCs/>
          <w:sz w:val="22"/>
          <w:szCs w:val="22"/>
        </w:rPr>
        <w:t xml:space="preserve"> </w:t>
      </w:r>
      <w:r w:rsidR="00741E80" w:rsidRPr="00F36A2F">
        <w:rPr>
          <w:iCs/>
          <w:sz w:val="22"/>
          <w:szCs w:val="22"/>
        </w:rPr>
        <w:t xml:space="preserve">(attached </w:t>
      </w:r>
      <w:proofErr w:type="gramStart"/>
      <w:r w:rsidR="00741E80" w:rsidRPr="00F36A2F">
        <w:rPr>
          <w:iCs/>
          <w:sz w:val="22"/>
          <w:szCs w:val="22"/>
        </w:rPr>
        <w:t>with  organization</w:t>
      </w:r>
      <w:proofErr w:type="gramEnd"/>
      <w:r w:rsidR="00741E80" w:rsidRPr="00F36A2F">
        <w:rPr>
          <w:iCs/>
          <w:sz w:val="22"/>
          <w:szCs w:val="22"/>
        </w:rPr>
        <w:t>)</w:t>
      </w:r>
      <w:r w:rsidR="00110A97" w:rsidRPr="00F36A2F">
        <w:rPr>
          <w:iCs/>
          <w:sz w:val="22"/>
          <w:szCs w:val="22"/>
        </w:rPr>
        <w:t>, group of individuals, or organizations new to USAID funding are encouraged to apply</w:t>
      </w:r>
      <w:r w:rsidR="007F14AE" w:rsidRPr="00F36A2F">
        <w:rPr>
          <w:iCs/>
          <w:sz w:val="22"/>
          <w:szCs w:val="22"/>
        </w:rPr>
        <w:t xml:space="preserve"> include:</w:t>
      </w:r>
    </w:p>
    <w:p w14:paraId="586D92CC" w14:textId="77777777" w:rsidR="00E25D3F" w:rsidRPr="00F36A2F" w:rsidRDefault="00E25D3F" w:rsidP="007F14AE">
      <w:pPr>
        <w:jc w:val="both"/>
        <w:rPr>
          <w:sz w:val="22"/>
          <w:szCs w:val="22"/>
        </w:rPr>
      </w:pPr>
    </w:p>
    <w:p w14:paraId="48BF08CD" w14:textId="77777777" w:rsidR="00954776" w:rsidRPr="00F36A2F" w:rsidRDefault="00954776" w:rsidP="00954776">
      <w:pPr>
        <w:jc w:val="both"/>
        <w:rPr>
          <w:rFonts w:eastAsiaTheme="majorEastAsia"/>
          <w:sz w:val="22"/>
          <w:szCs w:val="22"/>
        </w:rPr>
      </w:pPr>
      <w:r w:rsidRPr="00F36A2F">
        <w:rPr>
          <w:rFonts w:eastAsiaTheme="majorEastAsia"/>
          <w:sz w:val="22"/>
          <w:szCs w:val="22"/>
        </w:rPr>
        <w:t xml:space="preserve">The overall objective of the research is to understand the tourism carrying capacity of the mentioned KBAs to develop basic guidelines and management frameworks for integrated tourism development that can achieve tangible socioeconomic and environmental benefits for local communities, while minimizing adverse effects of tourism on biodiversity. In particular, the scope of work will cover the following two objectives:  </w:t>
      </w:r>
    </w:p>
    <w:p w14:paraId="63C1736B" w14:textId="77777777" w:rsidR="00954776" w:rsidRPr="00F36A2F" w:rsidRDefault="00954776" w:rsidP="00954776">
      <w:pPr>
        <w:jc w:val="both"/>
        <w:rPr>
          <w:rFonts w:eastAsiaTheme="majorEastAsia"/>
          <w:b/>
          <w:bCs/>
          <w:sz w:val="22"/>
          <w:szCs w:val="22"/>
        </w:rPr>
      </w:pPr>
    </w:p>
    <w:p w14:paraId="0F75ACA3" w14:textId="77777777" w:rsidR="00954776" w:rsidRPr="00F36A2F" w:rsidRDefault="00954776" w:rsidP="00954776">
      <w:pPr>
        <w:jc w:val="both"/>
        <w:rPr>
          <w:rFonts w:eastAsiaTheme="majorEastAsia"/>
          <w:sz w:val="22"/>
          <w:szCs w:val="22"/>
        </w:rPr>
      </w:pPr>
      <w:r w:rsidRPr="00F36A2F">
        <w:rPr>
          <w:rFonts w:eastAsiaTheme="majorEastAsia"/>
          <w:b/>
          <w:bCs/>
          <w:sz w:val="22"/>
          <w:szCs w:val="22"/>
        </w:rPr>
        <w:t>Objective 1:</w:t>
      </w:r>
      <w:r w:rsidRPr="00F36A2F">
        <w:rPr>
          <w:rFonts w:eastAsiaTheme="majorEastAsia"/>
          <w:sz w:val="22"/>
          <w:szCs w:val="22"/>
        </w:rPr>
        <w:t xml:space="preserve"> </w:t>
      </w:r>
      <w:r w:rsidRPr="00F36A2F">
        <w:rPr>
          <w:rFonts w:eastAsiaTheme="majorEastAsia"/>
          <w:iCs/>
          <w:sz w:val="22"/>
          <w:szCs w:val="22"/>
        </w:rPr>
        <w:t>Measure the t</w:t>
      </w:r>
      <w:r w:rsidRPr="00F36A2F">
        <w:rPr>
          <w:rFonts w:eastAsiaTheme="majorEastAsia"/>
          <w:sz w:val="22"/>
          <w:szCs w:val="22"/>
        </w:rPr>
        <w:t xml:space="preserve">ourism carrying capacity in KNP, RSBCA, and RKWS regarding socio-economic and environmental impacts, that will focus on.  </w:t>
      </w:r>
    </w:p>
    <w:p w14:paraId="306C97BF" w14:textId="77777777" w:rsidR="00954776" w:rsidRPr="00F36A2F" w:rsidRDefault="00954776" w:rsidP="00330B11">
      <w:pPr>
        <w:numPr>
          <w:ilvl w:val="0"/>
          <w:numId w:val="10"/>
        </w:numPr>
        <w:jc w:val="both"/>
        <w:rPr>
          <w:rFonts w:eastAsiaTheme="majorEastAsia"/>
          <w:sz w:val="22"/>
          <w:szCs w:val="22"/>
        </w:rPr>
      </w:pPr>
      <w:r w:rsidRPr="00F36A2F">
        <w:rPr>
          <w:rFonts w:eastAsiaTheme="majorEastAsia"/>
          <w:sz w:val="22"/>
          <w:szCs w:val="22"/>
        </w:rPr>
        <w:t xml:space="preserve">Measuring and disaggregating tourists’ trends and crowding in different time. </w:t>
      </w:r>
    </w:p>
    <w:p w14:paraId="51064C82" w14:textId="77777777" w:rsidR="00954776" w:rsidRPr="00F36A2F" w:rsidRDefault="00954776" w:rsidP="00330B11">
      <w:pPr>
        <w:numPr>
          <w:ilvl w:val="0"/>
          <w:numId w:val="10"/>
        </w:numPr>
        <w:jc w:val="both"/>
        <w:rPr>
          <w:rFonts w:eastAsiaTheme="majorEastAsia"/>
          <w:sz w:val="22"/>
          <w:szCs w:val="22"/>
        </w:rPr>
      </w:pPr>
      <w:r w:rsidRPr="00F36A2F">
        <w:rPr>
          <w:rFonts w:eastAsiaTheme="majorEastAsia"/>
          <w:sz w:val="22"/>
          <w:szCs w:val="22"/>
        </w:rPr>
        <w:t>Measuring the experience utilities of local, national, and international visitors.</w:t>
      </w:r>
    </w:p>
    <w:p w14:paraId="79B1F40F" w14:textId="77777777" w:rsidR="00954776" w:rsidRPr="00F36A2F" w:rsidRDefault="00954776" w:rsidP="00330B11">
      <w:pPr>
        <w:numPr>
          <w:ilvl w:val="0"/>
          <w:numId w:val="10"/>
        </w:numPr>
        <w:jc w:val="both"/>
        <w:rPr>
          <w:rFonts w:eastAsiaTheme="majorEastAsia"/>
          <w:sz w:val="22"/>
          <w:szCs w:val="22"/>
        </w:rPr>
      </w:pPr>
      <w:r w:rsidRPr="00F36A2F">
        <w:rPr>
          <w:rFonts w:eastAsiaTheme="majorEastAsia"/>
          <w:sz w:val="22"/>
          <w:szCs w:val="22"/>
        </w:rPr>
        <w:t xml:space="preserve">Determining the acceptable and tolerable state of tourism resources, support facilities, and levels of recreational attributes for visitors for conservation and protecting the environment </w:t>
      </w:r>
    </w:p>
    <w:p w14:paraId="3AECE5AD" w14:textId="77777777" w:rsidR="00954776" w:rsidRPr="00F36A2F" w:rsidRDefault="00954776" w:rsidP="00330B11">
      <w:pPr>
        <w:numPr>
          <w:ilvl w:val="0"/>
          <w:numId w:val="10"/>
        </w:numPr>
        <w:jc w:val="both"/>
        <w:rPr>
          <w:rFonts w:eastAsiaTheme="majorEastAsia"/>
          <w:sz w:val="22"/>
          <w:szCs w:val="22"/>
        </w:rPr>
      </w:pPr>
      <w:r w:rsidRPr="00F36A2F">
        <w:rPr>
          <w:rFonts w:eastAsiaTheme="majorEastAsia"/>
          <w:sz w:val="22"/>
          <w:szCs w:val="22"/>
        </w:rPr>
        <w:t>Determining the acceptable trends of visitors’ crowding and recreational activities consistent with environmental aspects.</w:t>
      </w:r>
    </w:p>
    <w:p w14:paraId="2D33EC00" w14:textId="77777777" w:rsidR="00954776" w:rsidRPr="00F36A2F" w:rsidRDefault="00954776" w:rsidP="00330B11">
      <w:pPr>
        <w:numPr>
          <w:ilvl w:val="0"/>
          <w:numId w:val="10"/>
        </w:numPr>
        <w:jc w:val="both"/>
        <w:rPr>
          <w:rFonts w:eastAsiaTheme="majorEastAsia"/>
          <w:sz w:val="22"/>
          <w:szCs w:val="22"/>
        </w:rPr>
      </w:pPr>
      <w:r w:rsidRPr="00F36A2F">
        <w:rPr>
          <w:rFonts w:eastAsiaTheme="majorEastAsia"/>
          <w:sz w:val="22"/>
          <w:szCs w:val="22"/>
        </w:rPr>
        <w:t>Determining the socio-economic benefits for local communities from the acceptable trends of visitors and related revenues, e.g., from entrance fees.</w:t>
      </w:r>
    </w:p>
    <w:p w14:paraId="3BF180C9" w14:textId="77777777" w:rsidR="00954776" w:rsidRPr="00F36A2F" w:rsidRDefault="00954776" w:rsidP="00954776">
      <w:pPr>
        <w:jc w:val="both"/>
        <w:rPr>
          <w:rFonts w:ascii="Gill Sans MT" w:eastAsiaTheme="majorEastAsia" w:hAnsi="Gill Sans MT" w:cs="Calibri"/>
          <w:sz w:val="22"/>
          <w:szCs w:val="22"/>
        </w:rPr>
      </w:pPr>
      <w:r w:rsidRPr="00F36A2F">
        <w:rPr>
          <w:rFonts w:eastAsiaTheme="majorEastAsia"/>
          <w:b/>
          <w:bCs/>
          <w:sz w:val="22"/>
          <w:szCs w:val="22"/>
        </w:rPr>
        <w:t xml:space="preserve">Objective 2: </w:t>
      </w:r>
      <w:r w:rsidRPr="00F36A2F">
        <w:rPr>
          <w:rFonts w:eastAsiaTheme="majorEastAsia"/>
          <w:sz w:val="22"/>
          <w:szCs w:val="22"/>
        </w:rPr>
        <w:t>Explore and signify the basic guidelines and management framework for integrated and climate resilient forest and tourism development that will improve forest ecosystem services, tangible socioeconomic and environmental benefits for the local communities.</w:t>
      </w:r>
      <w:r w:rsidRPr="00F36A2F">
        <w:rPr>
          <w:rFonts w:ascii="Gill Sans MT" w:eastAsiaTheme="majorEastAsia" w:hAnsi="Gill Sans MT" w:cs="Calibri"/>
          <w:sz w:val="22"/>
          <w:szCs w:val="22"/>
        </w:rPr>
        <w:t xml:space="preserve"> </w:t>
      </w:r>
    </w:p>
    <w:p w14:paraId="47316254" w14:textId="3BB8020C" w:rsidR="00E25D3F" w:rsidRPr="00F36A2F" w:rsidRDefault="00E004DD" w:rsidP="00F36A2F">
      <w:pPr>
        <w:pStyle w:val="NormalWeb"/>
        <w:jc w:val="both"/>
        <w:rPr>
          <w:bCs/>
          <w:color w:val="FF0000"/>
          <w:sz w:val="22"/>
          <w:szCs w:val="22"/>
        </w:rPr>
      </w:pPr>
      <w:r w:rsidRPr="00F36A2F">
        <w:rPr>
          <w:bCs/>
          <w:sz w:val="22"/>
          <w:szCs w:val="22"/>
        </w:rPr>
        <w:t>The researcher shall share a draft report with USAID Ecosystems/Protibesh for feedback and comments and shall submit a final study report that considers the feedback and comments.</w:t>
      </w:r>
    </w:p>
    <w:p w14:paraId="1DE783D1" w14:textId="553C1348" w:rsidR="00827115" w:rsidRDefault="00636CC1" w:rsidP="007F14AE">
      <w:pPr>
        <w:jc w:val="both"/>
        <w:rPr>
          <w:rFonts w:ascii="Arial" w:hAnsi="Arial" w:cs="Arial"/>
          <w:b/>
          <w:bCs/>
          <w:sz w:val="22"/>
          <w:szCs w:val="22"/>
        </w:rPr>
      </w:pPr>
      <w:r w:rsidRPr="00AC7520">
        <w:rPr>
          <w:rFonts w:ascii="Arial" w:hAnsi="Arial" w:cs="Arial"/>
          <w:b/>
          <w:bCs/>
          <w:sz w:val="22"/>
          <w:szCs w:val="22"/>
        </w:rPr>
        <w:t>I</w:t>
      </w:r>
      <w:r w:rsidR="00827115" w:rsidRPr="00AC7520">
        <w:rPr>
          <w:rFonts w:ascii="Arial" w:hAnsi="Arial" w:cs="Arial"/>
          <w:b/>
          <w:bCs/>
          <w:sz w:val="22"/>
          <w:szCs w:val="22"/>
        </w:rPr>
        <w:t>B.</w:t>
      </w:r>
      <w:r w:rsidR="00827115" w:rsidRPr="00AC7520">
        <w:rPr>
          <w:rFonts w:ascii="Arial" w:hAnsi="Arial" w:cs="Arial"/>
          <w:b/>
          <w:bCs/>
          <w:sz w:val="22"/>
          <w:szCs w:val="22"/>
        </w:rPr>
        <w:tab/>
      </w:r>
      <w:r w:rsidR="009F03F2" w:rsidRPr="00AC7520">
        <w:rPr>
          <w:rFonts w:ascii="Arial" w:hAnsi="Arial" w:cs="Arial"/>
          <w:b/>
          <w:bCs/>
          <w:sz w:val="22"/>
          <w:szCs w:val="22"/>
        </w:rPr>
        <w:t>BACKGROUND</w:t>
      </w:r>
      <w:r w:rsidR="00367C74" w:rsidRPr="00AC7520">
        <w:rPr>
          <w:rFonts w:ascii="Arial" w:hAnsi="Arial" w:cs="Arial"/>
          <w:b/>
          <w:bCs/>
          <w:sz w:val="22"/>
          <w:szCs w:val="22"/>
        </w:rPr>
        <w:t xml:space="preserve"> </w:t>
      </w:r>
    </w:p>
    <w:p w14:paraId="70E3216F" w14:textId="664687CC" w:rsidR="00855106" w:rsidRPr="00F53434" w:rsidRDefault="008111A1" w:rsidP="00F53434">
      <w:pPr>
        <w:pStyle w:val="NormalWeb"/>
        <w:jc w:val="both"/>
        <w:rPr>
          <w:bCs/>
          <w:sz w:val="22"/>
          <w:szCs w:val="22"/>
        </w:rPr>
      </w:pPr>
      <w:r w:rsidRPr="00F53434">
        <w:rPr>
          <w:bCs/>
          <w:sz w:val="22"/>
          <w:szCs w:val="22"/>
        </w:rPr>
        <w:t xml:space="preserve">USAID Ecosystems/ Protibesh </w:t>
      </w:r>
      <w:proofErr w:type="spellStart"/>
      <w:r w:rsidRPr="00F53434">
        <w:rPr>
          <w:bCs/>
          <w:sz w:val="22"/>
          <w:szCs w:val="22"/>
        </w:rPr>
        <w:t>Activityis</w:t>
      </w:r>
      <w:proofErr w:type="spellEnd"/>
      <w:r w:rsidRPr="00F53434">
        <w:rPr>
          <w:bCs/>
          <w:sz w:val="22"/>
          <w:szCs w:val="22"/>
        </w:rPr>
        <w:t xml:space="preserve"> a five-year project financed by USAID and implemented by Chemonics International. </w:t>
      </w:r>
      <w:r w:rsidR="00486F1B" w:rsidRPr="00F53434">
        <w:rPr>
          <w:bCs/>
          <w:sz w:val="22"/>
          <w:szCs w:val="22"/>
        </w:rPr>
        <w:t>The goal of the project is to improved ecosystem conservation in and around targeted key biodiversity areas of Bangladesh</w:t>
      </w:r>
      <w:r w:rsidR="00262339">
        <w:rPr>
          <w:bCs/>
          <w:sz w:val="22"/>
          <w:szCs w:val="22"/>
        </w:rPr>
        <w:t>.</w:t>
      </w:r>
    </w:p>
    <w:p w14:paraId="306E80CF" w14:textId="77777777" w:rsidR="00F53434" w:rsidRDefault="005A35FF" w:rsidP="000A4B63">
      <w:pPr>
        <w:pStyle w:val="NormalWeb"/>
        <w:jc w:val="both"/>
        <w:rPr>
          <w:bCs/>
          <w:sz w:val="22"/>
          <w:szCs w:val="22"/>
        </w:rPr>
      </w:pPr>
      <w:r w:rsidRPr="00F53434">
        <w:rPr>
          <w:bCs/>
          <w:sz w:val="22"/>
          <w:szCs w:val="22"/>
        </w:rPr>
        <w:t>Chemonics International, and its partners has been implementing USAID Ecosystems/Protibesh Activity that works with government, communities, and the private sectors with the goal to improve ecosystem conservation in and around the targeted Key Biodiversity Areas (KBAs) of Bangladesh (</w:t>
      </w:r>
      <w:proofErr w:type="spellStart"/>
      <w:r w:rsidRPr="00F53434">
        <w:rPr>
          <w:bCs/>
          <w:sz w:val="22"/>
          <w:szCs w:val="22"/>
        </w:rPr>
        <w:t>Tanguar</w:t>
      </w:r>
      <w:proofErr w:type="spellEnd"/>
      <w:r w:rsidRPr="00F53434">
        <w:rPr>
          <w:bCs/>
          <w:sz w:val="22"/>
          <w:szCs w:val="22"/>
        </w:rPr>
        <w:t xml:space="preserve"> Haor (TH), </w:t>
      </w:r>
      <w:proofErr w:type="spellStart"/>
      <w:r w:rsidRPr="00F53434">
        <w:rPr>
          <w:bCs/>
          <w:sz w:val="22"/>
          <w:szCs w:val="22"/>
        </w:rPr>
        <w:t>Hakaluki</w:t>
      </w:r>
      <w:proofErr w:type="spellEnd"/>
      <w:r w:rsidRPr="00F53434">
        <w:rPr>
          <w:bCs/>
          <w:sz w:val="22"/>
          <w:szCs w:val="22"/>
        </w:rPr>
        <w:t xml:space="preserve"> Haor (HLH), Hail Haor (HH), </w:t>
      </w:r>
      <w:proofErr w:type="spellStart"/>
      <w:r w:rsidRPr="00F53434">
        <w:rPr>
          <w:bCs/>
          <w:sz w:val="22"/>
          <w:szCs w:val="22"/>
        </w:rPr>
        <w:t>Khadimnagar</w:t>
      </w:r>
      <w:proofErr w:type="spellEnd"/>
      <w:r w:rsidRPr="00F53434">
        <w:rPr>
          <w:bCs/>
          <w:sz w:val="22"/>
          <w:szCs w:val="22"/>
        </w:rPr>
        <w:t xml:space="preserve"> National Park (KNP), </w:t>
      </w:r>
      <w:proofErr w:type="spellStart"/>
      <w:r w:rsidRPr="00F53434">
        <w:rPr>
          <w:bCs/>
          <w:sz w:val="22"/>
          <w:szCs w:val="22"/>
        </w:rPr>
        <w:t>Ratargul</w:t>
      </w:r>
      <w:proofErr w:type="spellEnd"/>
      <w:r w:rsidRPr="00F53434">
        <w:rPr>
          <w:bCs/>
          <w:sz w:val="22"/>
          <w:szCs w:val="22"/>
        </w:rPr>
        <w:t xml:space="preserve"> Special Biodiversity Conservation Area (RSBCA), </w:t>
      </w:r>
      <w:proofErr w:type="spellStart"/>
      <w:r w:rsidRPr="00F53434">
        <w:rPr>
          <w:bCs/>
          <w:sz w:val="22"/>
          <w:szCs w:val="22"/>
        </w:rPr>
        <w:t>Lawachara</w:t>
      </w:r>
      <w:proofErr w:type="spellEnd"/>
      <w:r w:rsidRPr="00F53434">
        <w:rPr>
          <w:bCs/>
          <w:sz w:val="22"/>
          <w:szCs w:val="22"/>
        </w:rPr>
        <w:t xml:space="preserve"> National Park (LNP), </w:t>
      </w:r>
      <w:proofErr w:type="spellStart"/>
      <w:r w:rsidRPr="00F53434">
        <w:rPr>
          <w:bCs/>
          <w:sz w:val="22"/>
          <w:szCs w:val="22"/>
        </w:rPr>
        <w:t>Satchari</w:t>
      </w:r>
      <w:proofErr w:type="spellEnd"/>
      <w:r w:rsidRPr="00F53434">
        <w:rPr>
          <w:bCs/>
          <w:sz w:val="22"/>
          <w:szCs w:val="22"/>
        </w:rPr>
        <w:t xml:space="preserve"> National Park (SNP), and Rema-Kalenga Wildlife Sanctuary (RKWS) in Northeast Region and Sundarbans Southwest Region).</w:t>
      </w:r>
    </w:p>
    <w:p w14:paraId="009287A8" w14:textId="4C962E51" w:rsidR="00172CE8" w:rsidRDefault="000D7B64" w:rsidP="000A4B63">
      <w:pPr>
        <w:pStyle w:val="NormalWeb"/>
        <w:jc w:val="both"/>
        <w:rPr>
          <w:bCs/>
          <w:sz w:val="22"/>
          <w:szCs w:val="22"/>
        </w:rPr>
      </w:pPr>
      <w:r>
        <w:rPr>
          <w:bCs/>
          <w:sz w:val="22"/>
          <w:szCs w:val="22"/>
        </w:rPr>
        <w:t>However, t</w:t>
      </w:r>
      <w:r w:rsidR="00C55B5D" w:rsidRPr="00C55B5D">
        <w:rPr>
          <w:bCs/>
          <w:sz w:val="22"/>
          <w:szCs w:val="22"/>
        </w:rPr>
        <w:t xml:space="preserve">ourism, one of the major interactions between </w:t>
      </w:r>
      <w:proofErr w:type="gramStart"/>
      <w:r w:rsidR="00C55B5D" w:rsidRPr="00C55B5D">
        <w:rPr>
          <w:bCs/>
          <w:sz w:val="22"/>
          <w:szCs w:val="22"/>
        </w:rPr>
        <w:t>human</w:t>
      </w:r>
      <w:proofErr w:type="gramEnd"/>
      <w:r w:rsidR="00C55B5D" w:rsidRPr="00C55B5D">
        <w:rPr>
          <w:bCs/>
          <w:sz w:val="22"/>
          <w:szCs w:val="22"/>
        </w:rPr>
        <w:t xml:space="preserve"> and nature, has become a major sector of economic activity for earning revenue and local economic growth. In addition, tourists are becoming increasingly sophisticated in their preferences, which now include aspects such as natural life, contact with </w:t>
      </w:r>
      <w:r w:rsidR="00C55B5D" w:rsidRPr="00C55B5D">
        <w:rPr>
          <w:bCs/>
          <w:sz w:val="22"/>
          <w:szCs w:val="22"/>
        </w:rPr>
        <w:lastRenderedPageBreak/>
        <w:t xml:space="preserve">local communities, learning about special ecosystems, and their conservation, but it is creating the pressure on the conservation or negative impact on the natural environment and the threats to naturally enriched biodiversity of KNP, RSBCA, and RKWS. </w:t>
      </w:r>
    </w:p>
    <w:p w14:paraId="1B5A2A52" w14:textId="05B15EE7" w:rsidR="000A4B63" w:rsidRPr="000A4B63" w:rsidRDefault="000A4B63" w:rsidP="000A4B63">
      <w:pPr>
        <w:pStyle w:val="NormalWeb"/>
        <w:jc w:val="both"/>
        <w:rPr>
          <w:bCs/>
          <w:sz w:val="22"/>
          <w:szCs w:val="22"/>
        </w:rPr>
      </w:pPr>
      <w:r w:rsidRPr="000A4B63">
        <w:rPr>
          <w:bCs/>
          <w:sz w:val="22"/>
          <w:szCs w:val="22"/>
        </w:rPr>
        <w:t xml:space="preserve">Tourists try to explore tourist spots where they can find scenic beauty, they can heal themselves, have some quiet from the surrounding noise, and want to stay in a heavenly environment. They gather in such an environment in a spot. But care should be taken not to harm the environment while satisfying the hunger of the human mind. At the same time, while tourists are gathering at a particular spot </w:t>
      </w:r>
      <w:proofErr w:type="gramStart"/>
      <w:r w:rsidRPr="000A4B63">
        <w:rPr>
          <w:bCs/>
          <w:sz w:val="22"/>
          <w:szCs w:val="22"/>
        </w:rPr>
        <w:t>it’s</w:t>
      </w:r>
      <w:proofErr w:type="gramEnd"/>
      <w:r w:rsidRPr="000A4B63">
        <w:rPr>
          <w:bCs/>
          <w:sz w:val="22"/>
          <w:szCs w:val="22"/>
        </w:rPr>
        <w:t xml:space="preserve"> carrying capacity has to be considered.</w:t>
      </w:r>
    </w:p>
    <w:p w14:paraId="6D1654B1" w14:textId="77777777" w:rsidR="000A4B63" w:rsidRPr="000A4B63" w:rsidRDefault="000A4B63" w:rsidP="000A4B63">
      <w:pPr>
        <w:pStyle w:val="NormalWeb"/>
        <w:jc w:val="both"/>
        <w:rPr>
          <w:bCs/>
          <w:sz w:val="22"/>
          <w:szCs w:val="22"/>
        </w:rPr>
      </w:pPr>
      <w:r w:rsidRPr="000A4B63">
        <w:rPr>
          <w:bCs/>
          <w:sz w:val="22"/>
          <w:szCs w:val="22"/>
        </w:rPr>
        <w:t>Following the growth of nature-based tourism, forest parks have become important tourism destinations around the world. However, recreational activities with frequent interactions between visitors and nature trigger huge problems and challenges for the environment and human well-being. Tourism carrying capacity (TCC) is the key to releasing the strained relationship between tourism resource utilization and sustainable development.</w:t>
      </w:r>
    </w:p>
    <w:p w14:paraId="0CBC0064" w14:textId="77777777" w:rsidR="000A4B63" w:rsidRPr="000A4B63" w:rsidRDefault="000A4B63" w:rsidP="000A4B63">
      <w:pPr>
        <w:pStyle w:val="NormalWeb"/>
        <w:jc w:val="both"/>
        <w:rPr>
          <w:bCs/>
          <w:sz w:val="22"/>
          <w:szCs w:val="22"/>
        </w:rPr>
      </w:pPr>
      <w:r w:rsidRPr="000A4B63">
        <w:rPr>
          <w:bCs/>
          <w:sz w:val="22"/>
          <w:szCs w:val="22"/>
        </w:rPr>
        <w:t>Tourism Carrying Capacity" is defined by the World Tourism Organization as “The maximum number of people that may visit a tourist destination at the same time, without causing destruction of the physical, economic, socio-cultural environment and an unacceptable decrease in the quality of visitors' satisfaction. In addition to these the ecotourism environmental carrying capacity refers to the acceptable number of tourists that can be accepted in a certain area, which can not only meet the needs of tourists and benefit the tourism industry, but also protect the environment and reduce the impact.</w:t>
      </w:r>
    </w:p>
    <w:p w14:paraId="47373D52" w14:textId="379FBC63" w:rsidR="00827115" w:rsidRPr="00BD11AD" w:rsidRDefault="00636CC1" w:rsidP="00A17A87">
      <w:pPr>
        <w:pStyle w:val="NormalWeb"/>
        <w:rPr>
          <w:rFonts w:ascii="Arial" w:hAnsi="Arial" w:cs="Arial"/>
          <w:b/>
          <w:bCs/>
          <w:sz w:val="22"/>
          <w:szCs w:val="22"/>
        </w:rPr>
      </w:pPr>
      <w:r w:rsidRPr="00BD11AD">
        <w:rPr>
          <w:rFonts w:ascii="Arial" w:hAnsi="Arial" w:cs="Arial"/>
          <w:b/>
          <w:bCs/>
          <w:sz w:val="22"/>
          <w:szCs w:val="22"/>
        </w:rPr>
        <w:t>I</w:t>
      </w:r>
      <w:r w:rsidR="009F03F2" w:rsidRPr="00BD11AD">
        <w:rPr>
          <w:rFonts w:ascii="Arial" w:hAnsi="Arial" w:cs="Arial"/>
          <w:b/>
          <w:bCs/>
          <w:sz w:val="22"/>
          <w:szCs w:val="22"/>
        </w:rPr>
        <w:t>C</w:t>
      </w:r>
      <w:r w:rsidR="0079718B" w:rsidRPr="00BD11AD">
        <w:rPr>
          <w:rFonts w:ascii="Arial" w:hAnsi="Arial" w:cs="Arial"/>
          <w:b/>
          <w:bCs/>
          <w:sz w:val="22"/>
          <w:szCs w:val="22"/>
        </w:rPr>
        <w:t>.</w:t>
      </w:r>
      <w:r w:rsidR="00827115" w:rsidRPr="00BD11AD">
        <w:rPr>
          <w:rFonts w:ascii="Arial" w:hAnsi="Arial" w:cs="Arial"/>
          <w:b/>
          <w:bCs/>
          <w:sz w:val="22"/>
          <w:szCs w:val="22"/>
        </w:rPr>
        <w:tab/>
      </w:r>
      <w:r w:rsidR="00B72D23" w:rsidRPr="00BD11AD">
        <w:rPr>
          <w:rFonts w:ascii="Arial" w:hAnsi="Arial" w:cs="Arial"/>
          <w:b/>
          <w:bCs/>
          <w:sz w:val="22"/>
          <w:szCs w:val="22"/>
        </w:rPr>
        <w:t>DETAILED PROGRAM DESCRIPTION</w:t>
      </w:r>
    </w:p>
    <w:p w14:paraId="66061101" w14:textId="77777777" w:rsidR="00E307C0" w:rsidRPr="00F36A2F" w:rsidRDefault="00E307C0" w:rsidP="00E307C0">
      <w:pPr>
        <w:autoSpaceDE w:val="0"/>
        <w:autoSpaceDN w:val="0"/>
        <w:rPr>
          <w:sz w:val="22"/>
          <w:szCs w:val="22"/>
        </w:rPr>
      </w:pPr>
      <w:r w:rsidRPr="00F36A2F">
        <w:rPr>
          <w:sz w:val="22"/>
          <w:szCs w:val="22"/>
        </w:rPr>
        <w:t>Chemonics International, and its partners has been implementing USAID Ecosystems/Protibesh Activity that works with government, communities, and the private sectors with the goal to</w:t>
      </w:r>
      <w:r w:rsidRPr="00F36A2F">
        <w:rPr>
          <w:bCs/>
          <w:sz w:val="22"/>
          <w:szCs w:val="22"/>
        </w:rPr>
        <w:t xml:space="preserve"> improve ecosystem conservation in and around the targeted </w:t>
      </w:r>
      <w:r w:rsidRPr="00F36A2F">
        <w:rPr>
          <w:sz w:val="22"/>
          <w:szCs w:val="22"/>
        </w:rPr>
        <w:t>Key Biodiversity Areas (KBAs) of Bangladesh (</w:t>
      </w:r>
      <w:proofErr w:type="spellStart"/>
      <w:r w:rsidRPr="00F36A2F">
        <w:rPr>
          <w:sz w:val="22"/>
          <w:szCs w:val="22"/>
        </w:rPr>
        <w:t>Tanguar</w:t>
      </w:r>
      <w:proofErr w:type="spellEnd"/>
      <w:r w:rsidRPr="00F36A2F">
        <w:rPr>
          <w:sz w:val="22"/>
          <w:szCs w:val="22"/>
        </w:rPr>
        <w:t xml:space="preserve"> Haor (TH), </w:t>
      </w:r>
      <w:proofErr w:type="spellStart"/>
      <w:r w:rsidRPr="00F36A2F">
        <w:rPr>
          <w:sz w:val="22"/>
          <w:szCs w:val="22"/>
        </w:rPr>
        <w:t>Hakaluki</w:t>
      </w:r>
      <w:proofErr w:type="spellEnd"/>
      <w:r w:rsidRPr="00F36A2F">
        <w:rPr>
          <w:sz w:val="22"/>
          <w:szCs w:val="22"/>
        </w:rPr>
        <w:t xml:space="preserve"> Haor (HLH), Hail Haor (HH), </w:t>
      </w:r>
      <w:proofErr w:type="spellStart"/>
      <w:r w:rsidRPr="00F36A2F">
        <w:rPr>
          <w:sz w:val="22"/>
          <w:szCs w:val="22"/>
        </w:rPr>
        <w:t>Khadimnagar</w:t>
      </w:r>
      <w:proofErr w:type="spellEnd"/>
      <w:r w:rsidRPr="00F36A2F">
        <w:rPr>
          <w:sz w:val="22"/>
          <w:szCs w:val="22"/>
        </w:rPr>
        <w:t xml:space="preserve"> National Park (KNP), </w:t>
      </w:r>
      <w:proofErr w:type="spellStart"/>
      <w:r w:rsidRPr="00F36A2F">
        <w:rPr>
          <w:sz w:val="22"/>
          <w:szCs w:val="22"/>
        </w:rPr>
        <w:t>Ratargul</w:t>
      </w:r>
      <w:proofErr w:type="spellEnd"/>
      <w:r w:rsidRPr="00F36A2F">
        <w:rPr>
          <w:sz w:val="22"/>
          <w:szCs w:val="22"/>
        </w:rPr>
        <w:t xml:space="preserve"> Special Biodiversity Conservation Area (RSBCA), </w:t>
      </w:r>
      <w:proofErr w:type="spellStart"/>
      <w:r w:rsidRPr="00F36A2F">
        <w:rPr>
          <w:sz w:val="22"/>
          <w:szCs w:val="22"/>
        </w:rPr>
        <w:t>Lawachara</w:t>
      </w:r>
      <w:proofErr w:type="spellEnd"/>
      <w:r w:rsidRPr="00F36A2F">
        <w:rPr>
          <w:sz w:val="22"/>
          <w:szCs w:val="22"/>
        </w:rPr>
        <w:t xml:space="preserve"> National Park (LNP), </w:t>
      </w:r>
      <w:proofErr w:type="spellStart"/>
      <w:r w:rsidRPr="00F36A2F">
        <w:rPr>
          <w:sz w:val="22"/>
          <w:szCs w:val="22"/>
        </w:rPr>
        <w:t>Satchari</w:t>
      </w:r>
      <w:proofErr w:type="spellEnd"/>
      <w:r w:rsidRPr="00F36A2F">
        <w:rPr>
          <w:sz w:val="22"/>
          <w:szCs w:val="22"/>
        </w:rPr>
        <w:t xml:space="preserve"> National Park (SNP), and Rema-Kalenga Wildlife Sanctuary (RKWS) in Northeast Region and Sundarbans Southwest Region). Protibesh conducted conservation strategies and undertaken recommendations from BFD and CMOs that outlined the conservation objectives and targets for improving conservation, supporting local economic development, ecotourism, and addressing threats to biodiversity in the area of KNP, RSBCA, and RKWS, which are enriched with </w:t>
      </w:r>
      <w:r w:rsidRPr="00F36A2F">
        <w:rPr>
          <w:rFonts w:eastAsia="Gill Sans"/>
          <w:sz w:val="22"/>
          <w:szCs w:val="22"/>
        </w:rPr>
        <w:t>diversified</w:t>
      </w:r>
      <w:r w:rsidRPr="00F36A2F">
        <w:rPr>
          <w:sz w:val="22"/>
          <w:szCs w:val="22"/>
        </w:rPr>
        <w:t xml:space="preserve"> biodiversity and very popular with both scientists and nature lovers and the number is increasing every day, and these become a growing concern of tourism industry development. However, the biodiversity of the country is under serious threat from anthropogenic pressures. In combination with the lack of biodiversity conservation, management issues, disturbed and fragmented habitats, it poses serious threats to forest ecosystems. </w:t>
      </w:r>
    </w:p>
    <w:p w14:paraId="11C74ABA" w14:textId="77777777" w:rsidR="00E307C0" w:rsidRPr="00F36A2F" w:rsidRDefault="00E307C0" w:rsidP="00E307C0">
      <w:pPr>
        <w:autoSpaceDE w:val="0"/>
        <w:autoSpaceDN w:val="0"/>
        <w:rPr>
          <w:sz w:val="22"/>
          <w:szCs w:val="22"/>
        </w:rPr>
      </w:pPr>
    </w:p>
    <w:p w14:paraId="258A829C" w14:textId="77777777" w:rsidR="00E307C0" w:rsidRPr="00F36A2F" w:rsidRDefault="00E307C0" w:rsidP="00E307C0">
      <w:pPr>
        <w:autoSpaceDE w:val="0"/>
        <w:autoSpaceDN w:val="0"/>
        <w:adjustRightInd w:val="0"/>
        <w:rPr>
          <w:sz w:val="22"/>
          <w:szCs w:val="22"/>
        </w:rPr>
      </w:pPr>
      <w:r w:rsidRPr="00F36A2F">
        <w:rPr>
          <w:sz w:val="22"/>
          <w:szCs w:val="22"/>
        </w:rPr>
        <w:t xml:space="preserve">Within the overall mandate of the forestry sector, the Bangladesh Forestry Master Plan (FMP) 2017-2036 highlights the overarching goals of increasing forest and tree coverage and minimum canopy density, conservation of forests, wildlife and biodiversity, climate resilient plantations, improving the socioeconomic condition of the forest dependent communities, developing forest products industries and occupations, strengthen applied forestry research including on current and emerging issues like impacts of climate change and strengthening the forestry sector institutions. Along with its many approaches suggested for the conservation of natural forest ecosystems, high quality, low impact, ecotourism should be promoted in all natural forests, in partnership with professional operators and local communities that is also necessary both for generating awareness about the rarity and value of these ecosystems as well as for generating benefits for the local people in the form of jobs and businesses. It is one of its </w:t>
      </w:r>
      <w:proofErr w:type="gramStart"/>
      <w:r w:rsidRPr="00F36A2F">
        <w:rPr>
          <w:sz w:val="22"/>
          <w:szCs w:val="22"/>
        </w:rPr>
        <w:t>proposition</w:t>
      </w:r>
      <w:proofErr w:type="gramEnd"/>
      <w:r w:rsidRPr="00F36A2F">
        <w:rPr>
          <w:sz w:val="22"/>
          <w:szCs w:val="22"/>
        </w:rPr>
        <w:t xml:space="preserve"> and </w:t>
      </w:r>
      <w:r w:rsidRPr="00F36A2F">
        <w:rPr>
          <w:sz w:val="22"/>
          <w:szCs w:val="22"/>
        </w:rPr>
        <w:lastRenderedPageBreak/>
        <w:t>actions that</w:t>
      </w:r>
      <w:r w:rsidRPr="00F36A2F">
        <w:rPr>
          <w:b/>
          <w:bCs/>
          <w:sz w:val="22"/>
          <w:szCs w:val="22"/>
        </w:rPr>
        <w:t xml:space="preserve"> </w:t>
      </w:r>
      <w:r w:rsidRPr="00F36A2F">
        <w:rPr>
          <w:sz w:val="22"/>
          <w:szCs w:val="22"/>
        </w:rPr>
        <w:t xml:space="preserve">making ecotourism one of the principal foci of use of the remaining natural forests and the FMP prospects that for conservation and restoration of natural forests through community based, professionally run, ecotourism with many themes/projects in order to make progress towards achieving the objectives of the FMP. </w:t>
      </w:r>
    </w:p>
    <w:p w14:paraId="4DC1679F" w14:textId="77777777" w:rsidR="00E307C0" w:rsidRPr="00F36A2F" w:rsidRDefault="00E307C0" w:rsidP="00E307C0">
      <w:pPr>
        <w:autoSpaceDE w:val="0"/>
        <w:autoSpaceDN w:val="0"/>
        <w:adjustRightInd w:val="0"/>
        <w:rPr>
          <w:sz w:val="22"/>
          <w:szCs w:val="22"/>
        </w:rPr>
      </w:pPr>
    </w:p>
    <w:p w14:paraId="0FB12D82" w14:textId="77777777" w:rsidR="00E307C0" w:rsidRPr="00F36A2F" w:rsidRDefault="00E307C0" w:rsidP="00E307C0">
      <w:pPr>
        <w:autoSpaceDE w:val="0"/>
        <w:autoSpaceDN w:val="0"/>
        <w:adjustRightInd w:val="0"/>
        <w:rPr>
          <w:sz w:val="22"/>
          <w:szCs w:val="22"/>
        </w:rPr>
      </w:pPr>
      <w:r w:rsidRPr="00F36A2F">
        <w:rPr>
          <w:sz w:val="22"/>
          <w:szCs w:val="22"/>
        </w:rPr>
        <w:t>Here, the scope of work is an initiative to assess the tourists’ carrying capacity in the aspect of socio-economic and conservation benefits and explore the basic guidelines and management framework for integrated and climate resilient forest and tourism development that will guide Bangladesh Forest Department (BFD) to improve forest ecosystem services, tangible socioeconomic and environmental benefits for the local communities.</w:t>
      </w:r>
    </w:p>
    <w:p w14:paraId="1B2B998A" w14:textId="77777777" w:rsidR="00E307C0" w:rsidRPr="00F36A2F" w:rsidRDefault="00E307C0" w:rsidP="00E307C0">
      <w:pPr>
        <w:rPr>
          <w:rFonts w:eastAsia="Gill Sans"/>
          <w:b/>
          <w:bCs/>
          <w:sz w:val="22"/>
          <w:szCs w:val="22"/>
        </w:rPr>
      </w:pPr>
    </w:p>
    <w:p w14:paraId="72ADF748" w14:textId="77777777" w:rsidR="00E307C0" w:rsidRPr="00F36A2F" w:rsidRDefault="00E307C0" w:rsidP="00E307C0">
      <w:pPr>
        <w:autoSpaceDE w:val="0"/>
        <w:autoSpaceDN w:val="0"/>
        <w:rPr>
          <w:rFonts w:eastAsia="Gill Sans"/>
          <w:b/>
          <w:bCs/>
          <w:sz w:val="22"/>
          <w:szCs w:val="22"/>
        </w:rPr>
      </w:pPr>
      <w:r w:rsidRPr="00F36A2F">
        <w:rPr>
          <w:rFonts w:eastAsia="Gill Sans"/>
          <w:b/>
          <w:bCs/>
          <w:sz w:val="22"/>
          <w:szCs w:val="22"/>
        </w:rPr>
        <w:t xml:space="preserve">Contexts of scope of work: </w:t>
      </w:r>
    </w:p>
    <w:p w14:paraId="16F46F2F" w14:textId="77777777" w:rsidR="00E307C0" w:rsidRPr="00F36A2F" w:rsidRDefault="00E307C0" w:rsidP="00E307C0">
      <w:pPr>
        <w:autoSpaceDE w:val="0"/>
        <w:autoSpaceDN w:val="0"/>
        <w:adjustRightInd w:val="0"/>
        <w:rPr>
          <w:sz w:val="22"/>
          <w:szCs w:val="22"/>
        </w:rPr>
      </w:pPr>
      <w:r w:rsidRPr="00F36A2F">
        <w:rPr>
          <w:rStyle w:val="normaltextrun"/>
          <w:sz w:val="22"/>
          <w:szCs w:val="22"/>
        </w:rPr>
        <w:t xml:space="preserve">The scope of work focuses on tourism in </w:t>
      </w:r>
      <w:r w:rsidRPr="00F36A2F">
        <w:rPr>
          <w:sz w:val="22"/>
          <w:szCs w:val="22"/>
        </w:rPr>
        <w:t xml:space="preserve">KNP, RSBCA, and RKWS to inform management authorities, CMOs, and tourism operators on measures that balance tourism impact on biodiversity and ecosystems with socioeconomic benefits for local communities, and revenue potential that can help finance conservation measures. The following are the brief contexts of working areas for the scope of work that will be primarily considered and implemented but can be extended for other protected areas where it is needed. </w:t>
      </w:r>
    </w:p>
    <w:p w14:paraId="3A5A1273" w14:textId="77777777" w:rsidR="00E307C0" w:rsidRPr="00F36A2F" w:rsidRDefault="00E307C0" w:rsidP="00E307C0">
      <w:pPr>
        <w:autoSpaceDE w:val="0"/>
        <w:autoSpaceDN w:val="0"/>
        <w:adjustRightInd w:val="0"/>
        <w:jc w:val="right"/>
        <w:rPr>
          <w:sz w:val="22"/>
          <w:szCs w:val="22"/>
        </w:rPr>
      </w:pPr>
    </w:p>
    <w:p w14:paraId="2C829E58" w14:textId="77777777" w:rsidR="00E307C0" w:rsidRPr="00F36A2F" w:rsidRDefault="00E307C0" w:rsidP="00E307C0">
      <w:pPr>
        <w:autoSpaceDE w:val="0"/>
        <w:autoSpaceDN w:val="0"/>
        <w:rPr>
          <w:rStyle w:val="eop"/>
          <w:sz w:val="22"/>
          <w:szCs w:val="22"/>
        </w:rPr>
      </w:pPr>
      <w:r w:rsidRPr="00F36A2F">
        <w:rPr>
          <w:rFonts w:eastAsia="Gill Sans"/>
          <w:b/>
          <w:bCs/>
          <w:sz w:val="22"/>
          <w:szCs w:val="22"/>
        </w:rPr>
        <w:t>Brief about Khadim Nagar National Park (KNP):</w:t>
      </w:r>
      <w:r w:rsidRPr="00F36A2F">
        <w:rPr>
          <w:rFonts w:eastAsia="Gill Sans"/>
          <w:sz w:val="22"/>
          <w:szCs w:val="22"/>
        </w:rPr>
        <w:t xml:space="preserve"> The KNP, </w:t>
      </w:r>
      <w:r w:rsidRPr="00F36A2F">
        <w:rPr>
          <w:rStyle w:val="normaltextrun"/>
          <w:sz w:val="22"/>
          <w:szCs w:val="22"/>
          <w:shd w:val="clear" w:color="auto" w:fill="FFFFFF"/>
        </w:rPr>
        <w:t>established in 2006, is situated near Sylhet town, northeastern part of Bangladesh and covers an area of approximately 678.80 hectares with semi-evergreen tropical forest that is also surrounded by six privately owned tea estates and is within the immediate impact or landscape area of these estates. The park is an abode for various species of mammals, birds, reptiles, and amphibians. Notably, the Kalij Pheasant and the Capped Langur have exhibited thriving populations, indicating the park's robust ecological well-being. Due to the nature of biodiversity and natural scenic beauty, and i</w:t>
      </w:r>
      <w:r w:rsidRPr="00F36A2F">
        <w:rPr>
          <w:sz w:val="22"/>
          <w:szCs w:val="22"/>
          <w:shd w:val="clear" w:color="auto" w:fill="FFFFFF"/>
        </w:rPr>
        <w:t xml:space="preserve">t is located mainly on the Hills and is surrounded by </w:t>
      </w:r>
      <w:proofErr w:type="spellStart"/>
      <w:r w:rsidRPr="00F36A2F">
        <w:rPr>
          <w:sz w:val="22"/>
          <w:szCs w:val="22"/>
          <w:shd w:val="clear" w:color="auto" w:fill="FFFFFF"/>
        </w:rPr>
        <w:t>Kalagool</w:t>
      </w:r>
      <w:proofErr w:type="spellEnd"/>
      <w:r w:rsidRPr="00F36A2F">
        <w:rPr>
          <w:sz w:val="22"/>
          <w:szCs w:val="22"/>
          <w:shd w:val="clear" w:color="auto" w:fill="FFFFFF"/>
        </w:rPr>
        <w:t xml:space="preserve">, </w:t>
      </w:r>
      <w:proofErr w:type="spellStart"/>
      <w:r w:rsidRPr="00F36A2F">
        <w:rPr>
          <w:sz w:val="22"/>
          <w:szCs w:val="22"/>
          <w:shd w:val="clear" w:color="auto" w:fill="FFFFFF"/>
        </w:rPr>
        <w:t>Bhurjan</w:t>
      </w:r>
      <w:proofErr w:type="spellEnd"/>
      <w:r w:rsidRPr="00F36A2F">
        <w:rPr>
          <w:sz w:val="22"/>
          <w:szCs w:val="22"/>
          <w:shd w:val="clear" w:color="auto" w:fill="FFFFFF"/>
        </w:rPr>
        <w:t xml:space="preserve"> and </w:t>
      </w:r>
      <w:proofErr w:type="spellStart"/>
      <w:r w:rsidRPr="00F36A2F">
        <w:rPr>
          <w:sz w:val="22"/>
          <w:szCs w:val="22"/>
          <w:shd w:val="clear" w:color="auto" w:fill="FFFFFF"/>
        </w:rPr>
        <w:t>Goolni</w:t>
      </w:r>
      <w:proofErr w:type="spellEnd"/>
      <w:r w:rsidRPr="00F36A2F">
        <w:rPr>
          <w:sz w:val="22"/>
          <w:szCs w:val="22"/>
          <w:shd w:val="clear" w:color="auto" w:fill="FFFFFF"/>
        </w:rPr>
        <w:t xml:space="preserve"> tea estates, </w:t>
      </w:r>
      <w:r w:rsidRPr="00F36A2F">
        <w:rPr>
          <w:rStyle w:val="normaltextrun"/>
          <w:sz w:val="22"/>
          <w:szCs w:val="22"/>
          <w:shd w:val="clear" w:color="auto" w:fill="FFFFFF"/>
        </w:rPr>
        <w:t xml:space="preserve">it has become popular to the local, national, and international tourists as a tourism destination. In these contexts, the recommended conservation targets envision to </w:t>
      </w:r>
      <w:r w:rsidRPr="00F36A2F">
        <w:rPr>
          <w:rStyle w:val="normaltextrun"/>
          <w:sz w:val="22"/>
          <w:szCs w:val="22"/>
        </w:rPr>
        <w:t xml:space="preserve">maintain 678.80 hectares of semi-evergreen forest (no net-loss) of the park, a population of at least 04 families of Capped langur, a healthy population of </w:t>
      </w:r>
      <w:proofErr w:type="spellStart"/>
      <w:r w:rsidRPr="00F36A2F">
        <w:rPr>
          <w:rStyle w:val="normaltextrun"/>
          <w:sz w:val="22"/>
          <w:szCs w:val="22"/>
        </w:rPr>
        <w:t>Khalij</w:t>
      </w:r>
      <w:proofErr w:type="spellEnd"/>
      <w:r w:rsidRPr="00F36A2F">
        <w:rPr>
          <w:rStyle w:val="normaltextrun"/>
          <w:sz w:val="22"/>
          <w:szCs w:val="22"/>
        </w:rPr>
        <w:t xml:space="preserve"> Pheasants, halt further clearance of bushes of the park, reduce fuelwood collection by 100%</w:t>
      </w:r>
      <w:r w:rsidRPr="00F36A2F">
        <w:rPr>
          <w:rStyle w:val="eop"/>
          <w:sz w:val="22"/>
          <w:szCs w:val="22"/>
        </w:rPr>
        <w:t xml:space="preserve"> and to </w:t>
      </w:r>
      <w:r w:rsidRPr="00F36A2F">
        <w:rPr>
          <w:rStyle w:val="normaltextrun"/>
          <w:sz w:val="22"/>
          <w:szCs w:val="22"/>
        </w:rPr>
        <w:t xml:space="preserve">increase the tourism by 25% at the end of 2027. </w:t>
      </w:r>
    </w:p>
    <w:p w14:paraId="2A016445" w14:textId="77777777" w:rsidR="00E307C0" w:rsidRPr="00F36A2F" w:rsidRDefault="00E307C0" w:rsidP="00E307C0">
      <w:pPr>
        <w:autoSpaceDE w:val="0"/>
        <w:autoSpaceDN w:val="0"/>
        <w:adjustRightInd w:val="0"/>
        <w:rPr>
          <w:rFonts w:eastAsia="Gill Sans"/>
          <w:b/>
          <w:bCs/>
          <w:sz w:val="22"/>
          <w:szCs w:val="22"/>
        </w:rPr>
      </w:pPr>
    </w:p>
    <w:p w14:paraId="12707DCA" w14:textId="77777777" w:rsidR="00E307C0" w:rsidRPr="00F36A2F" w:rsidRDefault="00E307C0" w:rsidP="00E307C0">
      <w:pPr>
        <w:autoSpaceDE w:val="0"/>
        <w:autoSpaceDN w:val="0"/>
        <w:adjustRightInd w:val="0"/>
        <w:rPr>
          <w:sz w:val="22"/>
          <w:szCs w:val="22"/>
        </w:rPr>
      </w:pPr>
      <w:r w:rsidRPr="00F36A2F">
        <w:rPr>
          <w:rFonts w:eastAsia="Gill Sans"/>
          <w:b/>
          <w:bCs/>
          <w:sz w:val="22"/>
          <w:szCs w:val="22"/>
        </w:rPr>
        <w:t xml:space="preserve">Brief about </w:t>
      </w:r>
      <w:proofErr w:type="spellStart"/>
      <w:r w:rsidRPr="00F36A2F">
        <w:rPr>
          <w:b/>
          <w:bCs/>
          <w:sz w:val="22"/>
          <w:szCs w:val="22"/>
        </w:rPr>
        <w:t>Ratargul</w:t>
      </w:r>
      <w:proofErr w:type="spellEnd"/>
      <w:r w:rsidRPr="00F36A2F">
        <w:rPr>
          <w:b/>
          <w:bCs/>
          <w:sz w:val="22"/>
          <w:szCs w:val="22"/>
        </w:rPr>
        <w:t xml:space="preserve"> Special Biodiversity Conservation Area (RSBCA):</w:t>
      </w:r>
      <w:r w:rsidRPr="00F36A2F">
        <w:rPr>
          <w:sz w:val="22"/>
          <w:szCs w:val="22"/>
        </w:rPr>
        <w:t xml:space="preserve"> </w:t>
      </w:r>
      <w:r w:rsidRPr="00F36A2F">
        <w:rPr>
          <w:rFonts w:eastAsia="Gill Sans"/>
          <w:sz w:val="22"/>
          <w:szCs w:val="22"/>
        </w:rPr>
        <w:t>The RSBCA, e</w:t>
      </w:r>
      <w:r w:rsidRPr="00F36A2F">
        <w:rPr>
          <w:rStyle w:val="normaltextrun"/>
          <w:sz w:val="22"/>
          <w:szCs w:val="22"/>
          <w:shd w:val="clear" w:color="auto" w:fill="FFFFFF"/>
        </w:rPr>
        <w:t xml:space="preserve">stablished on May 31, 2015, serves as the sole freshwater swamp forest Protected Area (PA) in the country. </w:t>
      </w:r>
      <w:proofErr w:type="spellStart"/>
      <w:r w:rsidRPr="00F36A2F">
        <w:rPr>
          <w:sz w:val="22"/>
          <w:szCs w:val="22"/>
        </w:rPr>
        <w:t>Ratargul</w:t>
      </w:r>
      <w:proofErr w:type="spellEnd"/>
      <w:r w:rsidRPr="00F36A2F">
        <w:rPr>
          <w:sz w:val="22"/>
          <w:szCs w:val="22"/>
        </w:rPr>
        <w:t xml:space="preserve"> swamp forest is one of the 22 Fresh Water Swamp Forests around the world. It</w:t>
      </w:r>
    </w:p>
    <w:p w14:paraId="0096763E" w14:textId="77777777" w:rsidR="00E307C0" w:rsidRPr="00F36A2F" w:rsidRDefault="00E307C0" w:rsidP="00E307C0">
      <w:pPr>
        <w:autoSpaceDE w:val="0"/>
        <w:autoSpaceDN w:val="0"/>
        <w:adjustRightInd w:val="0"/>
        <w:rPr>
          <w:rStyle w:val="eop"/>
          <w:sz w:val="22"/>
          <w:szCs w:val="22"/>
        </w:rPr>
      </w:pPr>
      <w:r w:rsidRPr="00F36A2F">
        <w:rPr>
          <w:sz w:val="22"/>
          <w:szCs w:val="22"/>
        </w:rPr>
        <w:t xml:space="preserve">is known as ‘Sundarbans’ to the local people. Some also call it as ‘The Amazon of Bangladesh’. </w:t>
      </w:r>
      <w:proofErr w:type="spellStart"/>
      <w:r w:rsidRPr="00F36A2F">
        <w:rPr>
          <w:sz w:val="22"/>
          <w:szCs w:val="22"/>
        </w:rPr>
        <w:t>Ratargul</w:t>
      </w:r>
      <w:proofErr w:type="spellEnd"/>
      <w:r w:rsidRPr="00F36A2F">
        <w:rPr>
          <w:sz w:val="22"/>
          <w:szCs w:val="22"/>
        </w:rPr>
        <w:t xml:space="preserve"> has become familiar to tourists since 2011 and from 2012 and 2013, it has become a famous tourist spot for its natural beauty caused by </w:t>
      </w:r>
      <w:r w:rsidRPr="00F36A2F">
        <w:rPr>
          <w:sz w:val="22"/>
          <w:szCs w:val="22"/>
          <w:shd w:val="clear" w:color="auto" w:fill="FFFFFF"/>
        </w:rPr>
        <w:t xml:space="preserve">the forest is submerged under 20–30 ft (6.1–9.1 m) water in the rainy season and </w:t>
      </w:r>
      <w:r w:rsidRPr="00F36A2F">
        <w:rPr>
          <w:sz w:val="22"/>
          <w:szCs w:val="22"/>
        </w:rPr>
        <w:t>the side of enjoying natural beauty. It also makes income opportunity for the local people.</w:t>
      </w:r>
      <w:r w:rsidRPr="00F36A2F">
        <w:rPr>
          <w:rStyle w:val="EndnoteReference"/>
          <w:sz w:val="22"/>
          <w:szCs w:val="22"/>
        </w:rPr>
        <w:endnoteReference w:id="2"/>
      </w:r>
      <w:r w:rsidRPr="00F36A2F">
        <w:rPr>
          <w:sz w:val="22"/>
          <w:szCs w:val="22"/>
        </w:rPr>
        <w:t xml:space="preserve"> </w:t>
      </w:r>
      <w:r w:rsidRPr="00F36A2F">
        <w:rPr>
          <w:rStyle w:val="normaltextrun"/>
          <w:sz w:val="22"/>
          <w:szCs w:val="22"/>
          <w:shd w:val="clear" w:color="auto" w:fill="FFFFFF"/>
        </w:rPr>
        <w:t xml:space="preserve">The RSBCA boasts a wealth of biodiversity, making it a haven for a wide range of plant and animal species. It is the habitants of 106 floral species belonging to 98 different genera and 52 distinct families. Notably, there are 88 indigenous species and 18 exotic ones. Among these, herbs dominate at 50%, followed by trees at 24%, shrubs at 14%, and climbers at 12%. There is a remarkable revenue collection from tourists in RSBCA, that is increasing day by day. According to the threats to biodiversity, the recommended conservation targets particularly focus on </w:t>
      </w:r>
      <w:r w:rsidRPr="00F36A2F">
        <w:rPr>
          <w:rStyle w:val="normaltextrun"/>
          <w:sz w:val="22"/>
          <w:szCs w:val="22"/>
        </w:rPr>
        <w:t xml:space="preserve">80% reduction in firewood collection, illegal fishing, cattle grazing, sand collection, and pollution within </w:t>
      </w:r>
      <w:proofErr w:type="spellStart"/>
      <w:r w:rsidRPr="00F36A2F">
        <w:rPr>
          <w:rStyle w:val="normaltextrun"/>
          <w:sz w:val="22"/>
          <w:szCs w:val="22"/>
        </w:rPr>
        <w:t>Ratargul</w:t>
      </w:r>
      <w:proofErr w:type="spellEnd"/>
      <w:r w:rsidRPr="00F36A2F">
        <w:rPr>
          <w:rStyle w:val="normaltextrun"/>
          <w:sz w:val="22"/>
          <w:szCs w:val="22"/>
        </w:rPr>
        <w:t xml:space="preserve"> SBCA induced by tourism and reduction of bird poaching by 100% by the conclusion of 2030.</w:t>
      </w:r>
    </w:p>
    <w:p w14:paraId="537B9F5F" w14:textId="77777777" w:rsidR="00D3733D" w:rsidRPr="00F36A2F" w:rsidRDefault="00E307C0" w:rsidP="00240703">
      <w:pPr>
        <w:pStyle w:val="NormalWeb"/>
        <w:jc w:val="both"/>
        <w:rPr>
          <w:rStyle w:val="normaltextrun"/>
          <w:sz w:val="22"/>
          <w:szCs w:val="22"/>
        </w:rPr>
      </w:pPr>
      <w:r w:rsidRPr="00F36A2F">
        <w:rPr>
          <w:rFonts w:eastAsia="Gill Sans"/>
          <w:b/>
          <w:bCs/>
          <w:sz w:val="22"/>
          <w:szCs w:val="22"/>
        </w:rPr>
        <w:t xml:space="preserve">Brief about </w:t>
      </w:r>
      <w:r w:rsidRPr="00F36A2F">
        <w:rPr>
          <w:b/>
          <w:bCs/>
          <w:sz w:val="22"/>
          <w:szCs w:val="22"/>
        </w:rPr>
        <w:t>Rema-Kalenga Wildlife Sanctuary (RKWS):</w:t>
      </w:r>
      <w:r w:rsidRPr="00F36A2F">
        <w:rPr>
          <w:sz w:val="22"/>
          <w:szCs w:val="22"/>
        </w:rPr>
        <w:t xml:space="preserve"> </w:t>
      </w:r>
      <w:r w:rsidRPr="00F36A2F">
        <w:rPr>
          <w:rStyle w:val="normaltextrun"/>
          <w:sz w:val="22"/>
          <w:szCs w:val="22"/>
        </w:rPr>
        <w:t xml:space="preserve">The RKWS is situated in the </w:t>
      </w:r>
      <w:proofErr w:type="spellStart"/>
      <w:r w:rsidRPr="00F36A2F">
        <w:rPr>
          <w:rStyle w:val="normaltextrun"/>
          <w:sz w:val="22"/>
          <w:szCs w:val="22"/>
        </w:rPr>
        <w:t>Habiganj</w:t>
      </w:r>
      <w:proofErr w:type="spellEnd"/>
      <w:r w:rsidRPr="00F36A2F">
        <w:rPr>
          <w:rStyle w:val="normaltextrun"/>
          <w:sz w:val="22"/>
          <w:szCs w:val="22"/>
        </w:rPr>
        <w:t xml:space="preserve"> and </w:t>
      </w:r>
      <w:proofErr w:type="spellStart"/>
      <w:r w:rsidRPr="00F36A2F">
        <w:rPr>
          <w:rStyle w:val="normaltextrun"/>
          <w:sz w:val="22"/>
          <w:szCs w:val="22"/>
        </w:rPr>
        <w:t>Moulvibazar</w:t>
      </w:r>
      <w:proofErr w:type="spellEnd"/>
      <w:r w:rsidRPr="00F36A2F">
        <w:rPr>
          <w:rStyle w:val="normaltextrun"/>
          <w:sz w:val="22"/>
          <w:szCs w:val="22"/>
        </w:rPr>
        <w:t xml:space="preserve"> districts, spanning an area of 1795 hectares, and was designated as such in 1982.</w:t>
      </w:r>
      <w:r w:rsidRPr="00F36A2F">
        <w:rPr>
          <w:rStyle w:val="eop"/>
          <w:sz w:val="22"/>
          <w:szCs w:val="22"/>
        </w:rPr>
        <w:t> </w:t>
      </w:r>
      <w:r w:rsidRPr="00F36A2F">
        <w:rPr>
          <w:rStyle w:val="normaltextrun"/>
          <w:sz w:val="22"/>
          <w:szCs w:val="22"/>
        </w:rPr>
        <w:t xml:space="preserve">The RKWS harbors a total of 377 plant species, among which 112 are tree species, 147 herbs, 35 shrubs, 49 climbers, </w:t>
      </w:r>
      <w:r w:rsidRPr="00F36A2F">
        <w:rPr>
          <w:rStyle w:val="normaltextrun"/>
          <w:sz w:val="22"/>
          <w:szCs w:val="22"/>
        </w:rPr>
        <w:lastRenderedPageBreak/>
        <w:t>18 grasses, and 16 epiphytes. The landscape is a mosaic of both remaining natural forests and earlier-established plantations, formed by transforming ecologically valuable high-biodiversity forests with towering deciduous trees. It provides shelter to an impressive total of 229 species, encompassing 7 amphibians, 18 reptiles, 168 bird varieties, and 37 mammal types. Notably, the Giant Malayan Flying squirrel is another significant inhabitant and remarkable highlight is the presence of the White-</w:t>
      </w:r>
      <w:proofErr w:type="spellStart"/>
      <w:r w:rsidRPr="00F36A2F">
        <w:rPr>
          <w:rStyle w:val="normaltextrun"/>
          <w:sz w:val="22"/>
          <w:szCs w:val="22"/>
        </w:rPr>
        <w:t>rumped</w:t>
      </w:r>
      <w:proofErr w:type="spellEnd"/>
      <w:r w:rsidRPr="00F36A2F">
        <w:rPr>
          <w:rStyle w:val="normaltextrun"/>
          <w:sz w:val="22"/>
          <w:szCs w:val="22"/>
        </w:rPr>
        <w:t xml:space="preserve"> vulture, which finds a sanctuary within the Moyna bill area. </w:t>
      </w:r>
      <w:r w:rsidRPr="00F36A2F">
        <w:rPr>
          <w:sz w:val="22"/>
          <w:szCs w:val="22"/>
        </w:rPr>
        <w:t>Rema and Kalenga are two different forests, but they are closely connected. it is a dry evergreen forest on the border of Bangladesh-</w:t>
      </w:r>
      <w:proofErr w:type="gramStart"/>
      <w:r w:rsidRPr="00F36A2F">
        <w:rPr>
          <w:sz w:val="22"/>
          <w:szCs w:val="22"/>
        </w:rPr>
        <w:t>India, and</w:t>
      </w:r>
      <w:proofErr w:type="gramEnd"/>
      <w:r w:rsidRPr="00F36A2F">
        <w:rPr>
          <w:sz w:val="22"/>
          <w:szCs w:val="22"/>
        </w:rPr>
        <w:t xml:space="preserve"> has a lake inside it that is </w:t>
      </w:r>
      <w:r w:rsidRPr="00F36A2F">
        <w:rPr>
          <w:rStyle w:val="normaltextrun"/>
          <w:sz w:val="22"/>
          <w:szCs w:val="22"/>
        </w:rPr>
        <w:t xml:space="preserve">dressed in natural scenic beauty that attracts tourists. </w:t>
      </w:r>
      <w:r w:rsidRPr="00F36A2F">
        <w:rPr>
          <w:sz w:val="22"/>
          <w:szCs w:val="22"/>
        </w:rPr>
        <w:t xml:space="preserve">The Small Ethnic Communities named Tripura, Munda, Santal, Telegu, Kharia, </w:t>
      </w:r>
      <w:proofErr w:type="spellStart"/>
      <w:r w:rsidRPr="00F36A2F">
        <w:rPr>
          <w:sz w:val="22"/>
          <w:szCs w:val="22"/>
        </w:rPr>
        <w:t>Debbormon</w:t>
      </w:r>
      <w:proofErr w:type="spellEnd"/>
      <w:r w:rsidRPr="00F36A2F">
        <w:rPr>
          <w:sz w:val="22"/>
          <w:szCs w:val="22"/>
        </w:rPr>
        <w:t>, Garo, and Oraon lives in the area. The hilly landscape in the forest is also very attractive to the tourists. However, c</w:t>
      </w:r>
      <w:r w:rsidRPr="00F36A2F">
        <w:rPr>
          <w:rStyle w:val="normaltextrun"/>
          <w:sz w:val="22"/>
          <w:szCs w:val="22"/>
        </w:rPr>
        <w:t xml:space="preserve">onsidering the threats to its biodiversity </w:t>
      </w:r>
      <w:r w:rsidRPr="00F36A2F">
        <w:rPr>
          <w:rStyle w:val="normaltextrun"/>
          <w:sz w:val="22"/>
          <w:szCs w:val="22"/>
          <w:shd w:val="clear" w:color="auto" w:fill="FFFFFF"/>
        </w:rPr>
        <w:t>the recommended conservation targets intends to r</w:t>
      </w:r>
      <w:r w:rsidRPr="00F36A2F">
        <w:rPr>
          <w:rStyle w:val="normaltextrun"/>
          <w:sz w:val="22"/>
          <w:szCs w:val="22"/>
        </w:rPr>
        <w:t xml:space="preserve">eduction of tree cutting and fuelwood collection by 100%, increase the population of </w:t>
      </w:r>
      <w:proofErr w:type="spellStart"/>
      <w:r w:rsidRPr="00F36A2F">
        <w:rPr>
          <w:rStyle w:val="normaltextrun"/>
          <w:sz w:val="22"/>
          <w:szCs w:val="22"/>
        </w:rPr>
        <w:t>Phayre’s</w:t>
      </w:r>
      <w:proofErr w:type="spellEnd"/>
      <w:r w:rsidRPr="00F36A2F">
        <w:rPr>
          <w:rStyle w:val="normaltextrun"/>
          <w:sz w:val="22"/>
          <w:szCs w:val="22"/>
        </w:rPr>
        <w:t xml:space="preserve"> Leaf Monkey by 20% and Western Hoolock Gibbon by 25% RKWS, reduction of wild fruit collection by 80%, reduction of wildlife poaching by 100%, reduction of encroachment by 100% and reduction of Diclofenac/ Ketoprofen usage by 100% in and around RKWS by 2030.</w:t>
      </w:r>
    </w:p>
    <w:p w14:paraId="489DE32B" w14:textId="77777777" w:rsidR="00D3733D" w:rsidRPr="00F36A2F" w:rsidRDefault="00D3733D" w:rsidP="00D3733D">
      <w:pPr>
        <w:pStyle w:val="paragraph"/>
        <w:spacing w:before="0" w:beforeAutospacing="0" w:after="0" w:afterAutospacing="0"/>
        <w:textAlignment w:val="baseline"/>
        <w:rPr>
          <w:rStyle w:val="eop"/>
          <w:rFonts w:eastAsiaTheme="majorEastAsia"/>
          <w:sz w:val="22"/>
          <w:szCs w:val="22"/>
        </w:rPr>
      </w:pPr>
      <w:r w:rsidRPr="00F36A2F">
        <w:rPr>
          <w:rStyle w:val="normaltextrun"/>
          <w:rFonts w:eastAsiaTheme="majorEastAsia"/>
          <w:b/>
          <w:bCs/>
          <w:sz w:val="22"/>
          <w:szCs w:val="22"/>
        </w:rPr>
        <w:t xml:space="preserve">Methodological Focus: </w:t>
      </w:r>
    </w:p>
    <w:p w14:paraId="6C20B26C" w14:textId="77777777" w:rsidR="00D3733D" w:rsidRPr="00F36A2F" w:rsidRDefault="00D3733D" w:rsidP="001A0856">
      <w:pPr>
        <w:autoSpaceDE w:val="0"/>
        <w:autoSpaceDN w:val="0"/>
        <w:adjustRightInd w:val="0"/>
        <w:spacing w:before="240" w:after="240"/>
        <w:rPr>
          <w:sz w:val="22"/>
          <w:szCs w:val="22"/>
        </w:rPr>
      </w:pPr>
      <w:r w:rsidRPr="00F36A2F">
        <w:rPr>
          <w:sz w:val="22"/>
          <w:szCs w:val="22"/>
        </w:rPr>
        <w:t>Tourism, one of the major interactions between humans and nature, has become a major sector of economic activity for earning revenue and local economic growth</w:t>
      </w:r>
      <w:r w:rsidRPr="00F36A2F">
        <w:rPr>
          <w:rStyle w:val="normaltextrun"/>
          <w:rFonts w:eastAsiaTheme="majorEastAsia"/>
          <w:sz w:val="22"/>
          <w:szCs w:val="22"/>
        </w:rPr>
        <w:t xml:space="preserve">. In addition, </w:t>
      </w:r>
      <w:r w:rsidRPr="00F36A2F">
        <w:rPr>
          <w:sz w:val="22"/>
          <w:szCs w:val="22"/>
        </w:rPr>
        <w:t>tourists are becoming increasingly sophisticated in their preferences, which now include aspects such as natural life, contact with local communities, learning about special ecosystems, and their conservation, but it is creating the pressure on the conservation or negative impact on the natural environment and the threats to naturally enriched biodiversity of KNP, RSBCA, and RKWS. In these contexts, t</w:t>
      </w:r>
      <w:r w:rsidRPr="00F36A2F">
        <w:rPr>
          <w:rStyle w:val="normaltextrun"/>
          <w:rFonts w:eastAsiaTheme="majorEastAsia"/>
          <w:sz w:val="22"/>
          <w:szCs w:val="22"/>
        </w:rPr>
        <w:t xml:space="preserve">he overall goal of the research is to </w:t>
      </w:r>
      <w:r w:rsidRPr="00F36A2F">
        <w:rPr>
          <w:sz w:val="22"/>
          <w:szCs w:val="22"/>
        </w:rPr>
        <w:t xml:space="preserve">assess the tourists’ carrying capacity for the protected areas- KNP, RSBCA, and RKWS in the aspects of socio-economic and conservation benefits. Here it will focus on </w:t>
      </w:r>
      <w:r w:rsidRPr="00F36A2F">
        <w:rPr>
          <w:rFonts w:eastAsia="Gill Sans"/>
          <w:sz w:val="22"/>
          <w:szCs w:val="22"/>
        </w:rPr>
        <w:t xml:space="preserve">measuring and disaggregating tourists’ trends and crowding, </w:t>
      </w:r>
      <w:r w:rsidRPr="00F36A2F">
        <w:rPr>
          <w:sz w:val="22"/>
          <w:szCs w:val="22"/>
        </w:rPr>
        <w:t xml:space="preserve">the experience utilities of local, national, and international visitors, and </w:t>
      </w:r>
      <w:r w:rsidRPr="00F36A2F">
        <w:rPr>
          <w:rFonts w:eastAsia="Gill Sans"/>
          <w:sz w:val="22"/>
          <w:szCs w:val="22"/>
        </w:rPr>
        <w:t>the acceptable and tolerable state of tourism resources, support facilities,</w:t>
      </w:r>
      <w:r w:rsidRPr="00F36A2F">
        <w:rPr>
          <w:sz w:val="22"/>
          <w:szCs w:val="22"/>
        </w:rPr>
        <w:t xml:space="preserve"> and levels of recreational attributes for visitors for conservation and protecting the environment in KBAs. It will focus on determining the increasing and acceptable trends of visitors’ crowding and recreational activities, which are consistent with ecological, vegetation coverage, and conservation aspects and </w:t>
      </w:r>
      <w:r w:rsidRPr="00F36A2F">
        <w:rPr>
          <w:rFonts w:eastAsia="Gill Sans"/>
          <w:sz w:val="22"/>
          <w:szCs w:val="22"/>
        </w:rPr>
        <w:t xml:space="preserve">the </w:t>
      </w:r>
      <w:r w:rsidRPr="00F36A2F">
        <w:rPr>
          <w:sz w:val="22"/>
          <w:szCs w:val="22"/>
        </w:rPr>
        <w:t>increasing trends of socio-economic benefits for BFD, CMOs and local communities from the acceptable trends of visitors crowding and conservation fees. Thereby this will come in a decision to signify the concrete recommendations that will help Bangladesh Forest Department to undertake the initiatives for controlling and reducing the tourisms related threats to</w:t>
      </w:r>
      <w:r w:rsidRPr="00F36A2F">
        <w:rPr>
          <w:rFonts w:eastAsia="Gill Sans"/>
          <w:sz w:val="22"/>
          <w:szCs w:val="22"/>
        </w:rPr>
        <w:t xml:space="preserve"> the biodiversity and ultimate sustainable tourism development in the KBAs’ areas. </w:t>
      </w:r>
      <w:r w:rsidRPr="00F36A2F">
        <w:rPr>
          <w:rStyle w:val="normaltextrun"/>
          <w:rFonts w:eastAsiaTheme="majorEastAsia"/>
          <w:sz w:val="22"/>
          <w:szCs w:val="22"/>
        </w:rPr>
        <w:t>Therefore, the research proponents shall be responsible for developing a scientifically valid, culturally sensitive, and inclusive methodology for the research. The methodology shall include the following:</w:t>
      </w:r>
      <w:r w:rsidRPr="00F36A2F">
        <w:rPr>
          <w:rStyle w:val="eop"/>
          <w:rFonts w:eastAsiaTheme="majorEastAsia"/>
          <w:sz w:val="22"/>
          <w:szCs w:val="22"/>
        </w:rPr>
        <w:t> </w:t>
      </w:r>
    </w:p>
    <w:p w14:paraId="3D69D637" w14:textId="77777777" w:rsidR="00D3733D" w:rsidRPr="00F36A2F" w:rsidRDefault="00D3733D" w:rsidP="00F36A2F">
      <w:pPr>
        <w:pStyle w:val="paragraph"/>
        <w:spacing w:before="0" w:beforeAutospacing="0" w:after="0" w:afterAutospacing="0"/>
        <w:textAlignment w:val="baseline"/>
        <w:rPr>
          <w:sz w:val="22"/>
          <w:szCs w:val="22"/>
        </w:rPr>
      </w:pPr>
      <w:r w:rsidRPr="00F36A2F">
        <w:rPr>
          <w:rStyle w:val="normaltextrun"/>
          <w:rFonts w:eastAsiaTheme="majorEastAsia"/>
          <w:b/>
          <w:bCs/>
          <w:sz w:val="22"/>
          <w:szCs w:val="22"/>
        </w:rPr>
        <w:t>Sampling Design:</w:t>
      </w:r>
      <w:r w:rsidRPr="00F36A2F">
        <w:rPr>
          <w:rStyle w:val="normaltextrun"/>
          <w:rFonts w:eastAsiaTheme="majorEastAsia"/>
          <w:sz w:val="22"/>
          <w:szCs w:val="22"/>
        </w:rPr>
        <w:t xml:space="preserve"> The research applicant shall be accountable for designing the sampling plan to ensure that the sample is representative and includes and inclusive and demographically representation of the population in and around ecosystems that are perceived to depend on them. The sampling plan should include the selection of the sample size, sampling units, and the method of sampling that will consist with the objectives described above.</w:t>
      </w:r>
      <w:r w:rsidRPr="00F36A2F">
        <w:rPr>
          <w:rStyle w:val="eop"/>
          <w:rFonts w:eastAsiaTheme="majorEastAsia"/>
          <w:sz w:val="22"/>
          <w:szCs w:val="22"/>
        </w:rPr>
        <w:t> </w:t>
      </w:r>
    </w:p>
    <w:p w14:paraId="204BD4EC" w14:textId="77777777" w:rsidR="00D3733D" w:rsidRPr="00F36A2F" w:rsidRDefault="00D3733D" w:rsidP="00F36A2F">
      <w:pPr>
        <w:pStyle w:val="paragraph"/>
        <w:spacing w:before="0" w:beforeAutospacing="0" w:after="0" w:afterAutospacing="0"/>
        <w:textAlignment w:val="baseline"/>
        <w:rPr>
          <w:rStyle w:val="normaltextrun"/>
          <w:rFonts w:eastAsiaTheme="majorEastAsia"/>
          <w:sz w:val="22"/>
          <w:szCs w:val="22"/>
        </w:rPr>
      </w:pPr>
      <w:r w:rsidRPr="00F36A2F">
        <w:rPr>
          <w:rStyle w:val="normaltextrun"/>
          <w:rFonts w:eastAsiaTheme="majorEastAsia"/>
          <w:b/>
          <w:bCs/>
          <w:sz w:val="22"/>
          <w:szCs w:val="22"/>
        </w:rPr>
        <w:t xml:space="preserve">Set Indicators of Objectives: </w:t>
      </w:r>
      <w:r w:rsidRPr="00F36A2F">
        <w:rPr>
          <w:rStyle w:val="normaltextrun"/>
          <w:rFonts w:eastAsiaTheme="majorEastAsia"/>
          <w:sz w:val="22"/>
          <w:szCs w:val="22"/>
        </w:rPr>
        <w:t xml:space="preserve">The proponent shall be responsible for setting justifiable indicators, that will cover its objectives such as that will be </w:t>
      </w:r>
      <w:r w:rsidRPr="00F36A2F">
        <w:rPr>
          <w:sz w:val="22"/>
          <w:szCs w:val="22"/>
        </w:rPr>
        <w:t xml:space="preserve">Physical-ecological indicators, Socio-demographic indicators, and Political-economic indicators in the time frame. </w:t>
      </w:r>
    </w:p>
    <w:p w14:paraId="18342C84" w14:textId="77777777" w:rsidR="00D3733D" w:rsidRPr="00F36A2F" w:rsidRDefault="00D3733D" w:rsidP="00F36A2F">
      <w:pPr>
        <w:pStyle w:val="paragraph"/>
        <w:spacing w:before="0" w:beforeAutospacing="0" w:after="0" w:afterAutospacing="0"/>
        <w:textAlignment w:val="baseline"/>
        <w:rPr>
          <w:sz w:val="22"/>
          <w:szCs w:val="22"/>
        </w:rPr>
      </w:pPr>
      <w:r w:rsidRPr="00F36A2F">
        <w:rPr>
          <w:rStyle w:val="normaltextrun"/>
          <w:rFonts w:eastAsiaTheme="majorEastAsia"/>
          <w:b/>
          <w:bCs/>
          <w:sz w:val="22"/>
          <w:szCs w:val="22"/>
        </w:rPr>
        <w:t xml:space="preserve">Data Collection Tools: </w:t>
      </w:r>
      <w:r w:rsidRPr="00F36A2F">
        <w:rPr>
          <w:rStyle w:val="normaltextrun"/>
          <w:rFonts w:eastAsiaTheme="majorEastAsia"/>
          <w:sz w:val="22"/>
          <w:szCs w:val="22"/>
        </w:rPr>
        <w:t>The proponent shall be responsible for developing the data collection tools that will focus on the objectives described above, which may include but not limited to direct observation, field data collection, questionnaires, focus group discussion guides, and interview guides, etc. </w:t>
      </w:r>
      <w:r w:rsidRPr="00F36A2F">
        <w:rPr>
          <w:rStyle w:val="eop"/>
          <w:rFonts w:eastAsiaTheme="majorEastAsia"/>
          <w:sz w:val="22"/>
          <w:szCs w:val="22"/>
        </w:rPr>
        <w:t> </w:t>
      </w:r>
    </w:p>
    <w:p w14:paraId="249C8212" w14:textId="77777777" w:rsidR="00D3733D" w:rsidRPr="00F36A2F" w:rsidRDefault="00D3733D" w:rsidP="00F36A2F">
      <w:pPr>
        <w:pStyle w:val="paragraph"/>
        <w:spacing w:before="0" w:beforeAutospacing="0" w:after="0" w:afterAutospacing="0"/>
        <w:jc w:val="both"/>
        <w:textAlignment w:val="baseline"/>
        <w:rPr>
          <w:sz w:val="22"/>
          <w:szCs w:val="22"/>
        </w:rPr>
      </w:pPr>
      <w:r w:rsidRPr="00F36A2F">
        <w:rPr>
          <w:rStyle w:val="normaltextrun"/>
          <w:rFonts w:eastAsiaTheme="majorEastAsia"/>
          <w:b/>
          <w:bCs/>
          <w:sz w:val="22"/>
          <w:szCs w:val="22"/>
        </w:rPr>
        <w:lastRenderedPageBreak/>
        <w:t>Data Collection:</w:t>
      </w:r>
      <w:r w:rsidRPr="00F36A2F">
        <w:rPr>
          <w:rStyle w:val="normaltextrun"/>
          <w:rFonts w:eastAsiaTheme="majorEastAsia"/>
          <w:sz w:val="22"/>
          <w:szCs w:val="22"/>
        </w:rPr>
        <w:t xml:space="preserve"> The proponent shall be responsible for training the data collectors (as needed) and conducting the data collection in the field if he wishes to engage them. </w:t>
      </w:r>
      <w:r w:rsidRPr="00F36A2F">
        <w:rPr>
          <w:rStyle w:val="eop"/>
          <w:rFonts w:eastAsiaTheme="majorEastAsia"/>
          <w:sz w:val="22"/>
          <w:szCs w:val="22"/>
        </w:rPr>
        <w:t> </w:t>
      </w:r>
    </w:p>
    <w:p w14:paraId="2336B645" w14:textId="77777777" w:rsidR="00D3733D" w:rsidRPr="00F36A2F" w:rsidRDefault="00D3733D" w:rsidP="00F36A2F">
      <w:pPr>
        <w:pStyle w:val="paragraph"/>
        <w:spacing w:before="0" w:beforeAutospacing="0" w:after="0" w:afterAutospacing="0"/>
        <w:textAlignment w:val="baseline"/>
        <w:rPr>
          <w:rStyle w:val="eop"/>
          <w:rFonts w:eastAsiaTheme="majorEastAsia"/>
          <w:sz w:val="22"/>
          <w:szCs w:val="22"/>
        </w:rPr>
      </w:pPr>
      <w:r w:rsidRPr="00F36A2F">
        <w:rPr>
          <w:rStyle w:val="normaltextrun"/>
          <w:rFonts w:eastAsiaTheme="majorEastAsia"/>
          <w:b/>
          <w:bCs/>
          <w:sz w:val="22"/>
          <w:szCs w:val="22"/>
        </w:rPr>
        <w:t>Data Analysis:</w:t>
      </w:r>
      <w:r w:rsidRPr="00F36A2F">
        <w:rPr>
          <w:rStyle w:val="normaltextrun"/>
          <w:rFonts w:eastAsiaTheme="majorEastAsia"/>
          <w:sz w:val="22"/>
          <w:szCs w:val="22"/>
        </w:rPr>
        <w:t xml:space="preserve"> The proponent shall be responsible for analyzing the data collected and presenting the findings in a report. The report should include narratives and adequate data representation models including maps, graphs, tables as adequate.</w:t>
      </w:r>
      <w:r w:rsidRPr="00F36A2F">
        <w:rPr>
          <w:rStyle w:val="eop"/>
          <w:rFonts w:eastAsiaTheme="majorEastAsia"/>
          <w:sz w:val="22"/>
          <w:szCs w:val="22"/>
        </w:rPr>
        <w:t> </w:t>
      </w:r>
    </w:p>
    <w:p w14:paraId="4DF41435" w14:textId="04FB44B8" w:rsidR="00B46E0C" w:rsidRPr="00F36A2F" w:rsidRDefault="00D3733D" w:rsidP="00F36A2F">
      <w:pPr>
        <w:pStyle w:val="NormalWeb"/>
        <w:spacing w:before="0" w:beforeAutospacing="0" w:after="0" w:afterAutospacing="0"/>
        <w:jc w:val="both"/>
        <w:rPr>
          <w:bCs/>
          <w:sz w:val="22"/>
          <w:szCs w:val="22"/>
        </w:rPr>
      </w:pPr>
      <w:r w:rsidRPr="00756260">
        <w:rPr>
          <w:rStyle w:val="normaltextrun"/>
          <w:rFonts w:eastAsiaTheme="majorEastAsia"/>
          <w:b/>
          <w:bCs/>
          <w:sz w:val="22"/>
          <w:szCs w:val="22"/>
        </w:rPr>
        <w:t>Data Presentation and report writing:</w:t>
      </w:r>
      <w:r w:rsidRPr="00F36A2F">
        <w:rPr>
          <w:sz w:val="22"/>
          <w:szCs w:val="22"/>
        </w:rPr>
        <w:t xml:space="preserve"> </w:t>
      </w:r>
      <w:r w:rsidRPr="00F36A2F">
        <w:rPr>
          <w:rStyle w:val="normaltextrun"/>
          <w:rFonts w:eastAsiaTheme="majorEastAsia"/>
          <w:sz w:val="22"/>
          <w:szCs w:val="22"/>
        </w:rPr>
        <w:t>The proponent shall present data in qualitative and quantitative manner consistent with significance and prepare chapter in report in line of the segregated objectives</w:t>
      </w:r>
      <w:r w:rsidRPr="00F36A2F">
        <w:rPr>
          <w:rStyle w:val="normaltextrun"/>
          <w:rFonts w:ascii="Gill Sans MT" w:eastAsiaTheme="majorEastAsia" w:hAnsi="Gill Sans MT" w:cs="Calibri"/>
          <w:sz w:val="22"/>
          <w:szCs w:val="22"/>
        </w:rPr>
        <w:t>.</w:t>
      </w:r>
      <w:r w:rsidRPr="00F36A2F">
        <w:rPr>
          <w:rStyle w:val="normaltextrun"/>
          <w:rFonts w:ascii="Gill Sans MT" w:eastAsiaTheme="majorEastAsia" w:hAnsi="Gill Sans MT" w:cs="Calibri"/>
          <w:sz w:val="20"/>
        </w:rPr>
        <w:t xml:space="preserve"> </w:t>
      </w:r>
      <w:r w:rsidR="00202F3B" w:rsidRPr="00F36A2F">
        <w:rPr>
          <w:bCs/>
          <w:sz w:val="22"/>
          <w:szCs w:val="22"/>
        </w:rPr>
        <w:t xml:space="preserve">   </w:t>
      </w:r>
    </w:p>
    <w:p w14:paraId="1676F65E" w14:textId="125A0264" w:rsidR="00B847E4" w:rsidRPr="00756260" w:rsidRDefault="00B847E4" w:rsidP="00756260">
      <w:pPr>
        <w:pStyle w:val="NormalWeb"/>
        <w:rPr>
          <w:rFonts w:ascii="Arial" w:hAnsi="Arial" w:cs="Arial"/>
          <w:b/>
          <w:bCs/>
          <w:sz w:val="22"/>
          <w:szCs w:val="22"/>
        </w:rPr>
      </w:pPr>
      <w:r w:rsidRPr="00756260">
        <w:rPr>
          <w:rFonts w:ascii="Arial" w:hAnsi="Arial" w:cs="Arial"/>
          <w:b/>
          <w:bCs/>
          <w:sz w:val="22"/>
          <w:szCs w:val="22"/>
        </w:rPr>
        <w:t xml:space="preserve">Expected Deliverables </w:t>
      </w:r>
    </w:p>
    <w:p w14:paraId="125F32D3" w14:textId="77777777" w:rsidR="00FC13C7" w:rsidRPr="00BD7437" w:rsidRDefault="00FC13C7" w:rsidP="00FC13C7">
      <w:pPr>
        <w:pStyle w:val="paragraph"/>
        <w:spacing w:before="0" w:beforeAutospacing="0" w:after="0" w:afterAutospacing="0"/>
        <w:textAlignment w:val="baseline"/>
        <w:rPr>
          <w:rStyle w:val="eop"/>
          <w:rFonts w:eastAsiaTheme="majorEastAsia"/>
          <w:sz w:val="22"/>
          <w:szCs w:val="22"/>
        </w:rPr>
      </w:pPr>
      <w:r w:rsidRPr="00BD7437">
        <w:rPr>
          <w:rStyle w:val="normaltextrun"/>
          <w:rFonts w:eastAsiaTheme="majorEastAsia"/>
          <w:sz w:val="22"/>
          <w:szCs w:val="22"/>
        </w:rPr>
        <w:t>The expected deliverables of this research include but not limited to:</w:t>
      </w:r>
      <w:r w:rsidRPr="00BD7437">
        <w:rPr>
          <w:rStyle w:val="eop"/>
          <w:rFonts w:eastAsiaTheme="majorEastAsia"/>
          <w:sz w:val="22"/>
          <w:szCs w:val="22"/>
        </w:rPr>
        <w:t> </w:t>
      </w:r>
    </w:p>
    <w:p w14:paraId="4C3D6050" w14:textId="77777777" w:rsidR="00F67947" w:rsidRPr="00BD7437" w:rsidRDefault="00F67947" w:rsidP="00FC13C7">
      <w:pPr>
        <w:pStyle w:val="paragraph"/>
        <w:spacing w:before="0" w:beforeAutospacing="0" w:after="0" w:afterAutospacing="0"/>
        <w:textAlignment w:val="baseline"/>
        <w:rPr>
          <w:sz w:val="22"/>
          <w:szCs w:val="22"/>
        </w:rPr>
      </w:pPr>
    </w:p>
    <w:p w14:paraId="692D86CB" w14:textId="77777777" w:rsidR="00FC13C7" w:rsidRPr="00BD7437" w:rsidRDefault="00FC13C7" w:rsidP="00BD7437">
      <w:pPr>
        <w:pStyle w:val="paragraph"/>
        <w:numPr>
          <w:ilvl w:val="0"/>
          <w:numId w:val="11"/>
        </w:numPr>
        <w:spacing w:before="0" w:beforeAutospacing="0" w:after="0" w:afterAutospacing="0"/>
        <w:ind w:left="360"/>
        <w:textAlignment w:val="baseline"/>
        <w:rPr>
          <w:rStyle w:val="normaltextrun"/>
          <w:sz w:val="22"/>
          <w:szCs w:val="22"/>
        </w:rPr>
      </w:pPr>
      <w:r w:rsidRPr="00BD7437">
        <w:rPr>
          <w:rStyle w:val="normaltextrun"/>
          <w:rFonts w:eastAsiaTheme="majorEastAsia"/>
          <w:sz w:val="22"/>
          <w:szCs w:val="22"/>
        </w:rPr>
        <w:t xml:space="preserve">Inception report that will include the background, expected indicators descriptions, detailed methodology and framework of final report preparation by the proposed timeline. </w:t>
      </w:r>
    </w:p>
    <w:p w14:paraId="12991143" w14:textId="77777777" w:rsidR="00FC13C7" w:rsidRPr="00BD7437" w:rsidRDefault="00FC13C7" w:rsidP="00BD7437">
      <w:pPr>
        <w:pStyle w:val="paragraph"/>
        <w:numPr>
          <w:ilvl w:val="0"/>
          <w:numId w:val="11"/>
        </w:numPr>
        <w:spacing w:before="0" w:beforeAutospacing="0" w:after="0" w:afterAutospacing="0"/>
        <w:ind w:left="360"/>
        <w:textAlignment w:val="baseline"/>
        <w:rPr>
          <w:rStyle w:val="normaltextrun"/>
          <w:sz w:val="22"/>
          <w:szCs w:val="22"/>
        </w:rPr>
      </w:pPr>
      <w:r w:rsidRPr="00BD7437">
        <w:rPr>
          <w:rStyle w:val="normaltextrun"/>
          <w:rFonts w:eastAsiaTheme="majorEastAsia"/>
          <w:sz w:val="22"/>
          <w:szCs w:val="22"/>
        </w:rPr>
        <w:t xml:space="preserve">Draft study report before final report, that will be edited by the feedback findings and must include.  </w:t>
      </w:r>
    </w:p>
    <w:p w14:paraId="1537DFF4" w14:textId="652AFE4D" w:rsidR="00FC13C7" w:rsidRPr="00BD7437" w:rsidRDefault="00FC13C7" w:rsidP="00BD7437">
      <w:pPr>
        <w:pStyle w:val="paragraph"/>
        <w:numPr>
          <w:ilvl w:val="0"/>
          <w:numId w:val="13"/>
        </w:numPr>
        <w:spacing w:before="0" w:beforeAutospacing="0" w:after="0" w:afterAutospacing="0"/>
        <w:ind w:left="720"/>
        <w:textAlignment w:val="baseline"/>
        <w:rPr>
          <w:rStyle w:val="normaltextrun"/>
          <w:sz w:val="22"/>
          <w:szCs w:val="22"/>
        </w:rPr>
      </w:pPr>
      <w:r w:rsidRPr="00BD7437">
        <w:rPr>
          <w:rStyle w:val="normaltextrun"/>
          <w:sz w:val="22"/>
          <w:szCs w:val="22"/>
        </w:rPr>
        <w:t xml:space="preserve">Cover page, contents, executive summary, and the finding bodies in chapter.    </w:t>
      </w:r>
    </w:p>
    <w:p w14:paraId="1B97585A" w14:textId="6E362080" w:rsidR="00FC13C7" w:rsidRPr="00BD7437" w:rsidRDefault="00FC13C7" w:rsidP="00BD7437">
      <w:pPr>
        <w:pStyle w:val="paragraph"/>
        <w:numPr>
          <w:ilvl w:val="0"/>
          <w:numId w:val="13"/>
        </w:numPr>
        <w:spacing w:before="0" w:beforeAutospacing="0" w:after="0" w:afterAutospacing="0"/>
        <w:ind w:left="720"/>
        <w:textAlignment w:val="baseline"/>
        <w:rPr>
          <w:rStyle w:val="eop"/>
          <w:sz w:val="22"/>
          <w:szCs w:val="22"/>
        </w:rPr>
      </w:pPr>
      <w:r w:rsidRPr="00BD7437">
        <w:rPr>
          <w:rStyle w:val="normaltextrun"/>
          <w:rFonts w:eastAsiaTheme="majorEastAsia"/>
          <w:sz w:val="22"/>
          <w:szCs w:val="22"/>
        </w:rPr>
        <w:t>A background section describing the goals and objectives of the research.</w:t>
      </w:r>
      <w:r w:rsidRPr="00BD7437">
        <w:rPr>
          <w:rStyle w:val="eop"/>
          <w:rFonts w:eastAsiaTheme="majorEastAsia"/>
          <w:sz w:val="22"/>
          <w:szCs w:val="22"/>
        </w:rPr>
        <w:t> </w:t>
      </w:r>
    </w:p>
    <w:p w14:paraId="18253DD4" w14:textId="1D921787" w:rsidR="00FC13C7" w:rsidRPr="00BD7437" w:rsidRDefault="00FC13C7" w:rsidP="00BD7437">
      <w:pPr>
        <w:pStyle w:val="paragraph"/>
        <w:numPr>
          <w:ilvl w:val="0"/>
          <w:numId w:val="13"/>
        </w:numPr>
        <w:spacing w:before="0" w:beforeAutospacing="0" w:after="0" w:afterAutospacing="0"/>
        <w:ind w:left="720"/>
        <w:textAlignment w:val="baseline"/>
        <w:rPr>
          <w:sz w:val="22"/>
          <w:szCs w:val="22"/>
        </w:rPr>
      </w:pPr>
      <w:r w:rsidRPr="00BD7437">
        <w:rPr>
          <w:rStyle w:val="eop"/>
          <w:rFonts w:eastAsiaTheme="majorEastAsia"/>
          <w:sz w:val="22"/>
          <w:szCs w:val="22"/>
        </w:rPr>
        <w:t xml:space="preserve">Selection of indicators consistent with </w:t>
      </w:r>
      <w:r w:rsidRPr="00BD7437">
        <w:rPr>
          <w:rStyle w:val="normaltextrun"/>
          <w:rFonts w:eastAsiaTheme="majorEastAsia"/>
          <w:sz w:val="22"/>
          <w:szCs w:val="22"/>
        </w:rPr>
        <w:t>the described goals and objectives of the research</w:t>
      </w:r>
    </w:p>
    <w:p w14:paraId="67C1AC47" w14:textId="3557EB9F" w:rsidR="00FC13C7" w:rsidRPr="00BD7437" w:rsidRDefault="00FC13C7" w:rsidP="00BD7437">
      <w:pPr>
        <w:pStyle w:val="paragraph"/>
        <w:numPr>
          <w:ilvl w:val="0"/>
          <w:numId w:val="13"/>
        </w:numPr>
        <w:spacing w:before="0" w:beforeAutospacing="0" w:after="0" w:afterAutospacing="0"/>
        <w:ind w:left="720"/>
        <w:textAlignment w:val="baseline"/>
        <w:rPr>
          <w:sz w:val="22"/>
          <w:szCs w:val="22"/>
        </w:rPr>
      </w:pPr>
      <w:r w:rsidRPr="00BD7437">
        <w:rPr>
          <w:rStyle w:val="normaltextrun"/>
          <w:rFonts w:eastAsiaTheme="majorEastAsia"/>
          <w:sz w:val="22"/>
          <w:szCs w:val="22"/>
        </w:rPr>
        <w:t>A narrative describing the methodology used, and the respondents selected for the study, supported by graphs, tables, or other figures as appropriate.</w:t>
      </w:r>
      <w:r w:rsidRPr="00BD7437">
        <w:rPr>
          <w:rStyle w:val="eop"/>
          <w:rFonts w:eastAsiaTheme="majorEastAsia"/>
          <w:sz w:val="22"/>
          <w:szCs w:val="22"/>
        </w:rPr>
        <w:t> </w:t>
      </w:r>
    </w:p>
    <w:p w14:paraId="0BFB1DD3" w14:textId="7E43BC4A" w:rsidR="00FC13C7" w:rsidRPr="00BD7437" w:rsidRDefault="00FC13C7" w:rsidP="00BD7437">
      <w:pPr>
        <w:pStyle w:val="paragraph"/>
        <w:numPr>
          <w:ilvl w:val="0"/>
          <w:numId w:val="13"/>
        </w:numPr>
        <w:tabs>
          <w:tab w:val="left" w:pos="1440"/>
        </w:tabs>
        <w:spacing w:before="0" w:beforeAutospacing="0" w:after="0" w:afterAutospacing="0"/>
        <w:ind w:left="720"/>
        <w:textAlignment w:val="baseline"/>
        <w:rPr>
          <w:rFonts w:eastAsia="Gill Sans"/>
          <w:sz w:val="22"/>
          <w:szCs w:val="22"/>
        </w:rPr>
      </w:pPr>
      <w:r w:rsidRPr="00BD7437">
        <w:rPr>
          <w:rStyle w:val="normaltextrun"/>
          <w:rFonts w:eastAsiaTheme="majorEastAsia"/>
          <w:sz w:val="22"/>
          <w:szCs w:val="22"/>
        </w:rPr>
        <w:t xml:space="preserve">A qualitative and quantitative narrative description of </w:t>
      </w:r>
      <w:r w:rsidRPr="00BD7437">
        <w:rPr>
          <w:rFonts w:eastAsia="Gill Sans"/>
          <w:sz w:val="22"/>
          <w:szCs w:val="22"/>
        </w:rPr>
        <w:t xml:space="preserve">tourists’ trends and crowding </w:t>
      </w:r>
      <w:r w:rsidRPr="00BD7437">
        <w:rPr>
          <w:sz w:val="22"/>
          <w:szCs w:val="22"/>
        </w:rPr>
        <w:t xml:space="preserve">in KNP, RSBCA, and RKWS areas in different time. </w:t>
      </w:r>
    </w:p>
    <w:p w14:paraId="3BB3EF0F" w14:textId="53462AE7" w:rsidR="00FC13C7"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rStyle w:val="normaltextrun"/>
          <w:rFonts w:eastAsiaTheme="majorEastAsia"/>
          <w:sz w:val="22"/>
          <w:szCs w:val="22"/>
        </w:rPr>
        <w:t>A qualitative and quantitative narrative description of</w:t>
      </w:r>
      <w:r w:rsidRPr="00BD7437">
        <w:rPr>
          <w:sz w:val="22"/>
          <w:szCs w:val="22"/>
        </w:rPr>
        <w:t xml:space="preserve"> the experience utilities of local, national, and international visitors in KNP, RSBCA, and RKWS areas.</w:t>
      </w:r>
    </w:p>
    <w:p w14:paraId="00E6F043" w14:textId="7FB71BCB" w:rsidR="00FC13C7"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rStyle w:val="normaltextrun"/>
          <w:rFonts w:eastAsiaTheme="majorEastAsia"/>
          <w:sz w:val="22"/>
          <w:szCs w:val="22"/>
        </w:rPr>
        <w:t>A qualitative and quantitative narrative description of</w:t>
      </w:r>
      <w:r w:rsidRPr="00BD7437">
        <w:rPr>
          <w:rFonts w:eastAsia="Gill Sans"/>
          <w:sz w:val="22"/>
          <w:szCs w:val="22"/>
        </w:rPr>
        <w:t xml:space="preserve"> the acceptable and tolerable state of tourism resources, support facilities,</w:t>
      </w:r>
      <w:r w:rsidRPr="00BD7437">
        <w:rPr>
          <w:sz w:val="22"/>
          <w:szCs w:val="22"/>
        </w:rPr>
        <w:t xml:space="preserve"> and levels of recreational attributes for visitors for conservation and protecting the environment in KBAs.</w:t>
      </w:r>
    </w:p>
    <w:p w14:paraId="369BFDB4" w14:textId="40B6C66D" w:rsidR="00FC13C7"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rStyle w:val="normaltextrun"/>
          <w:rFonts w:eastAsiaTheme="majorEastAsia"/>
          <w:sz w:val="22"/>
          <w:szCs w:val="22"/>
        </w:rPr>
        <w:t>A qualitative and quantitative narrative description of</w:t>
      </w:r>
      <w:r w:rsidRPr="00BD7437">
        <w:rPr>
          <w:sz w:val="22"/>
          <w:szCs w:val="22"/>
        </w:rPr>
        <w:t xml:space="preserve"> the increasing and acceptable trends of visitors’ crowding and recreational activities, which are consistent with ecological, vegetation coverage, and conservation aspects.</w:t>
      </w:r>
    </w:p>
    <w:p w14:paraId="1960A12F" w14:textId="03E596D4" w:rsidR="00FC13C7"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rStyle w:val="normaltextrun"/>
          <w:rFonts w:eastAsiaTheme="majorEastAsia"/>
          <w:sz w:val="22"/>
          <w:szCs w:val="22"/>
        </w:rPr>
        <w:t>A qualitative and quantitative narrative description of</w:t>
      </w:r>
      <w:r w:rsidRPr="00BD7437">
        <w:rPr>
          <w:rFonts w:eastAsia="Gill Sans"/>
          <w:sz w:val="22"/>
          <w:szCs w:val="22"/>
        </w:rPr>
        <w:t xml:space="preserve"> the </w:t>
      </w:r>
      <w:r w:rsidRPr="00BD7437">
        <w:rPr>
          <w:sz w:val="22"/>
          <w:szCs w:val="22"/>
        </w:rPr>
        <w:t>increasing trends of socio-economic benefits for BFD, CMOs and local communities from the acceptable trends of visitors crowding and conservation fees.</w:t>
      </w:r>
    </w:p>
    <w:p w14:paraId="2B144F42" w14:textId="07B95F30" w:rsidR="00FC13C7"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rStyle w:val="normaltextrun"/>
          <w:rFonts w:eastAsiaTheme="majorEastAsia"/>
          <w:sz w:val="22"/>
          <w:szCs w:val="22"/>
        </w:rPr>
        <w:t xml:space="preserve">Articulation of </w:t>
      </w:r>
      <w:r w:rsidRPr="00BD7437">
        <w:rPr>
          <w:sz w:val="22"/>
          <w:szCs w:val="22"/>
        </w:rPr>
        <w:t xml:space="preserve">significant concrete recommendations for the planners and managers of tourism. </w:t>
      </w:r>
    </w:p>
    <w:p w14:paraId="70F9D76A" w14:textId="271D723A" w:rsidR="00234570" w:rsidRPr="00BD7437" w:rsidRDefault="00FC13C7" w:rsidP="00BD7437">
      <w:pPr>
        <w:pStyle w:val="ListParagraph"/>
        <w:numPr>
          <w:ilvl w:val="0"/>
          <w:numId w:val="13"/>
        </w:numPr>
        <w:tabs>
          <w:tab w:val="left" w:pos="1440"/>
        </w:tabs>
        <w:suppressAutoHyphens w:val="0"/>
        <w:ind w:left="720"/>
        <w:rPr>
          <w:rFonts w:eastAsia="Gill Sans"/>
          <w:sz w:val="22"/>
          <w:szCs w:val="22"/>
        </w:rPr>
      </w:pPr>
      <w:r w:rsidRPr="00BD7437">
        <w:rPr>
          <w:sz w:val="22"/>
          <w:szCs w:val="22"/>
        </w:rPr>
        <w:t>Design implementation framework for concerned authorities that help identify limits and opportunities and hence, anticipate and prevent, or modify, those tourism activities which may threaten key environmental attributes for the protected areas.</w:t>
      </w:r>
    </w:p>
    <w:p w14:paraId="2F328A3B" w14:textId="44140C3B" w:rsidR="0093535D" w:rsidRPr="00330B11" w:rsidRDefault="00FC13C7" w:rsidP="00BD7437">
      <w:pPr>
        <w:pStyle w:val="ListParagraph"/>
        <w:numPr>
          <w:ilvl w:val="0"/>
          <w:numId w:val="13"/>
        </w:numPr>
        <w:tabs>
          <w:tab w:val="left" w:pos="1440"/>
        </w:tabs>
        <w:suppressAutoHyphens w:val="0"/>
        <w:ind w:left="720"/>
        <w:rPr>
          <w:rFonts w:eastAsia="Gill Sans"/>
          <w:color w:val="709FDB" w:themeColor="text2" w:themeTint="80"/>
          <w:sz w:val="22"/>
          <w:szCs w:val="22"/>
        </w:rPr>
      </w:pPr>
      <w:r w:rsidRPr="00BD7437">
        <w:rPr>
          <w:rStyle w:val="normaltextrun"/>
          <w:rFonts w:eastAsiaTheme="majorEastAsia"/>
          <w:sz w:val="22"/>
          <w:szCs w:val="22"/>
        </w:rPr>
        <w:t>A conclusion section that summarizes the causal relationship of sustainable tourism development that will control and reduce tourism related threats to biodiversity.</w:t>
      </w:r>
      <w:r w:rsidR="00B847E4" w:rsidRPr="00330B11">
        <w:rPr>
          <w:bCs/>
          <w:color w:val="FF0000"/>
          <w:sz w:val="22"/>
          <w:szCs w:val="22"/>
        </w:rPr>
        <w:t xml:space="preserve"> </w:t>
      </w:r>
      <w:r w:rsidR="008306B7" w:rsidRPr="00330B11">
        <w:rPr>
          <w:bCs/>
          <w:color w:val="FF0000"/>
          <w:sz w:val="22"/>
          <w:szCs w:val="22"/>
        </w:rPr>
        <w:t xml:space="preserve"> </w:t>
      </w:r>
    </w:p>
    <w:p w14:paraId="2409EDBC" w14:textId="32756315" w:rsidR="00ED36E7" w:rsidRDefault="00636CC1" w:rsidP="00ED36E7">
      <w:pPr>
        <w:pStyle w:val="NormalWeb"/>
        <w:rPr>
          <w:rFonts w:ascii="Arial" w:hAnsi="Arial" w:cs="Arial"/>
          <w:b/>
          <w:bCs/>
          <w:sz w:val="22"/>
          <w:szCs w:val="22"/>
        </w:rPr>
      </w:pPr>
      <w:r>
        <w:rPr>
          <w:rFonts w:ascii="Arial" w:hAnsi="Arial" w:cs="Arial"/>
          <w:b/>
          <w:bCs/>
          <w:sz w:val="22"/>
          <w:szCs w:val="22"/>
        </w:rPr>
        <w:t>I</w:t>
      </w:r>
      <w:r w:rsidR="009F03F2">
        <w:rPr>
          <w:rFonts w:ascii="Arial" w:hAnsi="Arial" w:cs="Arial"/>
          <w:b/>
          <w:bCs/>
          <w:sz w:val="22"/>
          <w:szCs w:val="22"/>
        </w:rPr>
        <w:t>D</w:t>
      </w:r>
      <w:r w:rsidR="00827115">
        <w:rPr>
          <w:rFonts w:ascii="Arial" w:hAnsi="Arial" w:cs="Arial"/>
          <w:b/>
          <w:bCs/>
          <w:sz w:val="22"/>
          <w:szCs w:val="22"/>
        </w:rPr>
        <w:t>.</w:t>
      </w:r>
      <w:r w:rsidR="00827115">
        <w:rPr>
          <w:rFonts w:ascii="Arial" w:hAnsi="Arial" w:cs="Arial"/>
          <w:b/>
          <w:bCs/>
          <w:sz w:val="22"/>
          <w:szCs w:val="22"/>
        </w:rPr>
        <w:tab/>
      </w:r>
      <w:r w:rsidR="00ED36E7">
        <w:rPr>
          <w:rFonts w:ascii="Arial" w:hAnsi="Arial" w:cs="Arial"/>
          <w:b/>
          <w:bCs/>
          <w:sz w:val="22"/>
          <w:szCs w:val="22"/>
        </w:rPr>
        <w:t>AUTHORITY/GOVERNING REGULATIONS</w:t>
      </w:r>
    </w:p>
    <w:p w14:paraId="2BF1FF5E" w14:textId="200B3260" w:rsidR="00ED36E7" w:rsidRPr="00FB0AC3" w:rsidRDefault="00547B85" w:rsidP="00103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F03A5">
        <w:rPr>
          <w:iCs/>
          <w:sz w:val="22"/>
          <w:szCs w:val="22"/>
        </w:rPr>
        <w:t>USAID Ecosystems/ Protibesh Activity</w:t>
      </w:r>
      <w:r w:rsidR="00ED36E7" w:rsidRPr="00FB0AC3">
        <w:rPr>
          <w:sz w:val="22"/>
          <w:szCs w:val="22"/>
        </w:rPr>
        <w:t xml:space="preserve"> grant awards </w:t>
      </w:r>
      <w:r w:rsidR="00913B77" w:rsidRPr="00FB0AC3">
        <w:rPr>
          <w:sz w:val="22"/>
          <w:szCs w:val="22"/>
        </w:rPr>
        <w:t xml:space="preserve">are made under the authority of the U.S. Foreign Affairs Act and USAID’s </w:t>
      </w:r>
      <w:r w:rsidR="00E60F26">
        <w:rPr>
          <w:sz w:val="22"/>
          <w:szCs w:val="22"/>
        </w:rPr>
        <w:t xml:space="preserve">Automated </w:t>
      </w:r>
      <w:r w:rsidR="00913B77" w:rsidRPr="00FB0AC3">
        <w:rPr>
          <w:sz w:val="22"/>
          <w:szCs w:val="22"/>
        </w:rPr>
        <w:t xml:space="preserve">Directive System (ADS). Awards </w:t>
      </w:r>
      <w:r w:rsidR="00CB52F6">
        <w:rPr>
          <w:sz w:val="22"/>
          <w:szCs w:val="22"/>
        </w:rPr>
        <w:t xml:space="preserve">will adhere to guidance provided under </w:t>
      </w:r>
      <w:hyperlink r:id="rId16" w:history="1">
        <w:r w:rsidR="00CB52F6">
          <w:rPr>
            <w:rStyle w:val="Hyperlink"/>
            <w:sz w:val="22"/>
            <w:szCs w:val="22"/>
          </w:rPr>
          <w:t>ADS Chapter 303</w:t>
        </w:r>
      </w:hyperlink>
      <w:r w:rsidR="00ED36E7" w:rsidRPr="00FB0AC3">
        <w:rPr>
          <w:sz w:val="22"/>
          <w:szCs w:val="22"/>
        </w:rPr>
        <w:t>, “</w:t>
      </w:r>
      <w:r w:rsidR="00093212" w:rsidRPr="00093212">
        <w:rPr>
          <w:sz w:val="22"/>
          <w:szCs w:val="22"/>
        </w:rPr>
        <w:t>Grants and Cooperative Agreements to Non-Governmental Organizations</w:t>
      </w:r>
      <w:r w:rsidR="00ED36E7" w:rsidRPr="00FB0AC3">
        <w:rPr>
          <w:sz w:val="22"/>
          <w:szCs w:val="22"/>
        </w:rPr>
        <w:t xml:space="preserve">” and </w:t>
      </w:r>
      <w:r w:rsidR="002A1845" w:rsidRPr="00FB0AC3">
        <w:rPr>
          <w:sz w:val="22"/>
          <w:szCs w:val="22"/>
        </w:rPr>
        <w:t>will</w:t>
      </w:r>
      <w:r w:rsidR="00913B77" w:rsidRPr="00FB0AC3">
        <w:rPr>
          <w:sz w:val="22"/>
          <w:szCs w:val="22"/>
        </w:rPr>
        <w:t xml:space="preserve"> be </w:t>
      </w:r>
      <w:r w:rsidR="00ED36E7" w:rsidRPr="00FB0AC3">
        <w:rPr>
          <w:sz w:val="22"/>
          <w:szCs w:val="22"/>
        </w:rPr>
        <w:t xml:space="preserve">within the terms of the USAID </w:t>
      </w:r>
      <w:r w:rsidR="00CB52F6" w:rsidRPr="001B4091">
        <w:rPr>
          <w:sz w:val="22"/>
          <w:szCs w:val="22"/>
        </w:rPr>
        <w:t xml:space="preserve">Standard Provisions </w:t>
      </w:r>
      <w:r w:rsidR="001B4091">
        <w:rPr>
          <w:sz w:val="22"/>
          <w:szCs w:val="22"/>
        </w:rPr>
        <w:t>as linked in the annexes</w:t>
      </w:r>
      <w:r w:rsidR="00093212" w:rsidRPr="00093212">
        <w:rPr>
          <w:sz w:val="22"/>
          <w:szCs w:val="22"/>
        </w:rPr>
        <w:t xml:space="preserve">, </w:t>
      </w:r>
      <w:r w:rsidR="00C760EB" w:rsidRPr="00FB0AC3">
        <w:rPr>
          <w:sz w:val="22"/>
          <w:szCs w:val="22"/>
        </w:rPr>
        <w:t>as well as</w:t>
      </w:r>
      <w:r w:rsidR="00093212" w:rsidRPr="00093212">
        <w:rPr>
          <w:sz w:val="22"/>
          <w:szCs w:val="22"/>
        </w:rPr>
        <w:t xml:space="preserve"> </w:t>
      </w:r>
      <w:r w:rsidR="00913B77" w:rsidRPr="00FB0AC3">
        <w:rPr>
          <w:sz w:val="22"/>
          <w:szCs w:val="22"/>
        </w:rPr>
        <w:t xml:space="preserve">the </w:t>
      </w:r>
      <w:r w:rsidRPr="009F03A5">
        <w:rPr>
          <w:i/>
          <w:sz w:val="22"/>
          <w:szCs w:val="22"/>
        </w:rPr>
        <w:t>USAID Ecosystems/ Protibesh Activity</w:t>
      </w:r>
      <w:r w:rsidR="00913B77" w:rsidRPr="00FB0AC3">
        <w:rPr>
          <w:sz w:val="22"/>
          <w:szCs w:val="22"/>
        </w:rPr>
        <w:t xml:space="preserve"> grants </w:t>
      </w:r>
      <w:r w:rsidR="001D6A1F" w:rsidRPr="00FB0AC3">
        <w:rPr>
          <w:sz w:val="22"/>
          <w:szCs w:val="22"/>
        </w:rPr>
        <w:t>procedures</w:t>
      </w:r>
      <w:r w:rsidR="00ED36E7" w:rsidRPr="00FB0AC3">
        <w:rPr>
          <w:sz w:val="22"/>
          <w:szCs w:val="22"/>
        </w:rPr>
        <w:t>.</w:t>
      </w:r>
    </w:p>
    <w:p w14:paraId="7DDE8A38" w14:textId="77777777" w:rsidR="00ED36E7" w:rsidRDefault="00ED36E7" w:rsidP="00103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3C4D5" w14:textId="586C782A" w:rsidR="00E22F76" w:rsidRDefault="00E22F76" w:rsidP="001039D5">
      <w:pPr>
        <w:jc w:val="both"/>
        <w:rPr>
          <w:sz w:val="22"/>
          <w:szCs w:val="22"/>
        </w:rPr>
      </w:pPr>
      <w:r w:rsidRPr="00B555B0">
        <w:rPr>
          <w:sz w:val="22"/>
          <w:szCs w:val="22"/>
        </w:rPr>
        <w:t>ADS 303</w:t>
      </w:r>
      <w:r>
        <w:rPr>
          <w:sz w:val="22"/>
          <w:szCs w:val="22"/>
        </w:rPr>
        <w:t xml:space="preserve"> references two additional regulatory documents issued by the U.S. Government’s Office of Management and Budget (OMB) and the U.S. Agency for International Development:</w:t>
      </w:r>
    </w:p>
    <w:p w14:paraId="2363061C" w14:textId="34BB8E23" w:rsidR="00E22F76" w:rsidRPr="009C3C14" w:rsidRDefault="00E22F76" w:rsidP="00330B11">
      <w:pPr>
        <w:pStyle w:val="Bullet"/>
        <w:numPr>
          <w:ilvl w:val="0"/>
          <w:numId w:val="4"/>
        </w:numPr>
        <w:jc w:val="both"/>
        <w:rPr>
          <w:noProof w:val="0"/>
        </w:rPr>
      </w:pPr>
      <w:r w:rsidRPr="001470E1">
        <w:rPr>
          <w:szCs w:val="22"/>
        </w:rPr>
        <w:lastRenderedPageBreak/>
        <w:t xml:space="preserve">2 CFR 200 </w:t>
      </w:r>
      <w:hyperlink r:id="rId17" w:history="1">
        <w:r w:rsidR="00430F04">
          <w:rPr>
            <w:rStyle w:val="Hyperlink"/>
            <w:bCs/>
            <w:szCs w:val="22"/>
          </w:rPr>
          <w:t>Uniform Administrative Requirements, Cost Principles, and Audit Requirements for Federal Awards, Subpart E</w:t>
        </w:r>
      </w:hyperlink>
      <w:r w:rsidR="00430F04" w:rsidRPr="00430F04">
        <w:rPr>
          <w:rStyle w:val="Hyperlink"/>
          <w:bCs/>
          <w:szCs w:val="22"/>
          <w:u w:val="none"/>
        </w:rPr>
        <w:t xml:space="preserve"> </w:t>
      </w:r>
      <w:r w:rsidR="009C3C14" w:rsidRPr="009C3C14">
        <w:rPr>
          <w:noProof w:val="0"/>
        </w:rPr>
        <w:t>(U.S. applicants are subject to 2 CFR 200 in its entirety)</w:t>
      </w:r>
    </w:p>
    <w:p w14:paraId="509FB709" w14:textId="01C8F72E" w:rsidR="00E22F76" w:rsidRDefault="00E22F76" w:rsidP="001039D5">
      <w:pPr>
        <w:jc w:val="both"/>
        <w:rPr>
          <w:sz w:val="22"/>
          <w:szCs w:val="22"/>
        </w:rPr>
      </w:pPr>
    </w:p>
    <w:p w14:paraId="5A5049CE" w14:textId="7C7A635F" w:rsidR="00ED36E7" w:rsidRDefault="00E22F76" w:rsidP="00103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Full text of 2 CFR 200 can be found at </w:t>
      </w:r>
      <w:hyperlink r:id="rId18" w:history="1">
        <w:r w:rsidR="00430F04">
          <w:rPr>
            <w:rStyle w:val="Hyperlink"/>
            <w:sz w:val="22"/>
            <w:szCs w:val="22"/>
          </w:rPr>
          <w:t>http://www.ecfr.gov/cgi-bin/text-idx?tpl=/ecfrbrowse/Title02/2cfr200_main_02.tpl</w:t>
        </w:r>
      </w:hyperlink>
      <w:r>
        <w:rPr>
          <w:sz w:val="22"/>
          <w:szCs w:val="22"/>
        </w:rPr>
        <w:t xml:space="preserve">. </w:t>
      </w:r>
      <w:r w:rsidR="00547B85" w:rsidRPr="009F03A5">
        <w:rPr>
          <w:i/>
          <w:sz w:val="22"/>
          <w:szCs w:val="22"/>
        </w:rPr>
        <w:t>USAID Ecosystems/ Protibesh Activity</w:t>
      </w:r>
      <w:r w:rsidR="00ED36E7">
        <w:rPr>
          <w:sz w:val="22"/>
          <w:szCs w:val="22"/>
        </w:rPr>
        <w:t xml:space="preserve"> is required to ensure that all organizations receiving USAID grant funds comply with the guidance found in the</w:t>
      </w:r>
      <w:r w:rsidR="00CA3CC6">
        <w:rPr>
          <w:sz w:val="22"/>
          <w:szCs w:val="22"/>
        </w:rPr>
        <w:t xml:space="preserve"> regulations referenced above</w:t>
      </w:r>
      <w:r w:rsidR="00ED36E7">
        <w:rPr>
          <w:sz w:val="22"/>
          <w:szCs w:val="22"/>
        </w:rPr>
        <w:t>, as applicable to the respective terms and conditions of their grant awards.</w:t>
      </w:r>
    </w:p>
    <w:p w14:paraId="552C3B20" w14:textId="77777777" w:rsidR="00ED36E7" w:rsidRDefault="00ED36E7" w:rsidP="00103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CE52BEB" w14:textId="055EEDCF" w:rsidR="00C760EB" w:rsidRPr="00C760EB" w:rsidRDefault="00ED36E7" w:rsidP="001039D5">
      <w:pPr>
        <w:jc w:val="both"/>
        <w:rPr>
          <w:sz w:val="22"/>
          <w:szCs w:val="22"/>
        </w:rPr>
      </w:pPr>
      <w:r>
        <w:rPr>
          <w:sz w:val="22"/>
          <w:szCs w:val="22"/>
        </w:rPr>
        <w:t xml:space="preserve">Under the </w:t>
      </w:r>
      <w:r w:rsidR="00547B85" w:rsidRPr="009F03A5">
        <w:rPr>
          <w:i/>
          <w:sz w:val="22"/>
          <w:szCs w:val="22"/>
        </w:rPr>
        <w:t>USAID Ecosystems/ Protibesh Activity</w:t>
      </w:r>
      <w:r w:rsidR="000863EC">
        <w:rPr>
          <w:i/>
          <w:sz w:val="22"/>
          <w:szCs w:val="22"/>
        </w:rPr>
        <w:t xml:space="preserve"> </w:t>
      </w:r>
      <w:r>
        <w:rPr>
          <w:sz w:val="22"/>
          <w:szCs w:val="22"/>
        </w:rPr>
        <w:t xml:space="preserve">grant program, USAID </w:t>
      </w:r>
      <w:proofErr w:type="gramStart"/>
      <w:r>
        <w:rPr>
          <w:sz w:val="22"/>
          <w:szCs w:val="22"/>
        </w:rPr>
        <w:t>retains the right at all times</w:t>
      </w:r>
      <w:proofErr w:type="gramEnd"/>
      <w:r>
        <w:rPr>
          <w:sz w:val="22"/>
          <w:szCs w:val="22"/>
        </w:rPr>
        <w:t xml:space="preserve"> to terminate, in whole or in part, </w:t>
      </w:r>
      <w:r w:rsidR="00547B85" w:rsidRPr="009F03A5">
        <w:rPr>
          <w:i/>
          <w:sz w:val="22"/>
          <w:szCs w:val="22"/>
        </w:rPr>
        <w:t>USAID Ecosystems/ Protibesh Activity</w:t>
      </w:r>
      <w:r w:rsidR="006E0286">
        <w:rPr>
          <w:i/>
          <w:sz w:val="22"/>
          <w:szCs w:val="22"/>
        </w:rPr>
        <w:t xml:space="preserve"> </w:t>
      </w:r>
      <w:r w:rsidRPr="006E0286">
        <w:rPr>
          <w:sz w:val="22"/>
          <w:szCs w:val="22"/>
        </w:rPr>
        <w:t>grant</w:t>
      </w:r>
      <w:r>
        <w:rPr>
          <w:sz w:val="22"/>
          <w:szCs w:val="22"/>
        </w:rPr>
        <w:t xml:space="preserve">-making authorities. </w:t>
      </w:r>
    </w:p>
    <w:p w14:paraId="1ED2A26D" w14:textId="77777777" w:rsidR="008066BA" w:rsidRDefault="008066BA"/>
    <w:p w14:paraId="11ADF117" w14:textId="77777777" w:rsidR="00636CC1" w:rsidRPr="002B1F07" w:rsidRDefault="00636CC1" w:rsidP="00D72FF5">
      <w:pPr>
        <w:pStyle w:val="NormalWeb"/>
        <w:rPr>
          <w:rFonts w:ascii="Arial" w:hAnsi="Arial" w:cs="Arial"/>
          <w:b/>
          <w:bCs/>
          <w:sz w:val="22"/>
          <w:szCs w:val="22"/>
        </w:rPr>
      </w:pPr>
      <w:r w:rsidRPr="002B1F07">
        <w:rPr>
          <w:rFonts w:ascii="Arial" w:hAnsi="Arial" w:cs="Arial"/>
          <w:b/>
          <w:bCs/>
          <w:sz w:val="22"/>
          <w:szCs w:val="22"/>
        </w:rPr>
        <w:t>SECTION II. AWARD INFORMATION</w:t>
      </w:r>
    </w:p>
    <w:p w14:paraId="53EB649C" w14:textId="50684CE0" w:rsidR="001251C4" w:rsidRPr="00B8053F" w:rsidRDefault="00BF74E4" w:rsidP="00722D3E">
      <w:pPr>
        <w:pStyle w:val="NormalWeb"/>
        <w:spacing w:after="0" w:afterAutospacing="0"/>
        <w:jc w:val="both"/>
        <w:rPr>
          <w:rFonts w:ascii="Arial" w:hAnsi="Arial" w:cs="Arial"/>
          <w:b/>
          <w:bCs/>
          <w:sz w:val="22"/>
          <w:szCs w:val="22"/>
        </w:rPr>
      </w:pPr>
      <w:r w:rsidRPr="00B8053F">
        <w:rPr>
          <w:bCs/>
          <w:sz w:val="22"/>
          <w:szCs w:val="22"/>
        </w:rPr>
        <w:t xml:space="preserve">The </w:t>
      </w:r>
      <w:r w:rsidR="00547B85" w:rsidRPr="00B8053F">
        <w:rPr>
          <w:bCs/>
          <w:sz w:val="22"/>
          <w:szCs w:val="22"/>
        </w:rPr>
        <w:t>USAID Ecosystems/Protibesh Activity</w:t>
      </w:r>
      <w:r w:rsidR="00636CC1" w:rsidRPr="00B8053F">
        <w:rPr>
          <w:bCs/>
          <w:sz w:val="22"/>
          <w:szCs w:val="22"/>
        </w:rPr>
        <w:t xml:space="preserve"> anticipates</w:t>
      </w:r>
      <w:r w:rsidR="009F03A5" w:rsidRPr="00B8053F">
        <w:rPr>
          <w:bCs/>
          <w:sz w:val="22"/>
          <w:szCs w:val="22"/>
        </w:rPr>
        <w:t xml:space="preserve"> a single grant</w:t>
      </w:r>
      <w:r w:rsidR="00636CC1" w:rsidRPr="00B8053F">
        <w:rPr>
          <w:bCs/>
          <w:sz w:val="22"/>
          <w:szCs w:val="22"/>
        </w:rPr>
        <w:t xml:space="preserve"> award </w:t>
      </w:r>
      <w:r w:rsidR="007F6FB1" w:rsidRPr="00B8053F">
        <w:rPr>
          <w:bCs/>
          <w:sz w:val="22"/>
          <w:szCs w:val="22"/>
        </w:rPr>
        <w:t xml:space="preserve">expected </w:t>
      </w:r>
      <w:proofErr w:type="gramStart"/>
      <w:r w:rsidR="007F6FB1" w:rsidRPr="00B8053F">
        <w:rPr>
          <w:bCs/>
          <w:sz w:val="22"/>
          <w:szCs w:val="22"/>
        </w:rPr>
        <w:t>no</w:t>
      </w:r>
      <w:proofErr w:type="gramEnd"/>
      <w:r w:rsidR="007F6FB1" w:rsidRPr="00B8053F">
        <w:rPr>
          <w:bCs/>
          <w:sz w:val="22"/>
          <w:szCs w:val="22"/>
        </w:rPr>
        <w:t xml:space="preserve"> to exceed </w:t>
      </w:r>
      <w:r w:rsidR="002F3F5A" w:rsidRPr="00B8053F">
        <w:rPr>
          <w:bCs/>
          <w:sz w:val="22"/>
          <w:szCs w:val="22"/>
        </w:rPr>
        <w:t xml:space="preserve">BDT </w:t>
      </w:r>
      <w:r w:rsidR="00092762" w:rsidRPr="00B8053F">
        <w:rPr>
          <w:bCs/>
          <w:sz w:val="22"/>
          <w:szCs w:val="22"/>
        </w:rPr>
        <w:t>1</w:t>
      </w:r>
      <w:r w:rsidR="002F3F5A" w:rsidRPr="00B8053F">
        <w:rPr>
          <w:bCs/>
          <w:sz w:val="22"/>
          <w:szCs w:val="22"/>
        </w:rPr>
        <w:t>,</w:t>
      </w:r>
      <w:r w:rsidR="007F6FB1" w:rsidRPr="00B8053F">
        <w:rPr>
          <w:bCs/>
          <w:sz w:val="22"/>
          <w:szCs w:val="22"/>
        </w:rPr>
        <w:t>5</w:t>
      </w:r>
      <w:r w:rsidR="002F3F5A" w:rsidRPr="00B8053F">
        <w:rPr>
          <w:bCs/>
          <w:sz w:val="22"/>
          <w:szCs w:val="22"/>
        </w:rPr>
        <w:t>00,000</w:t>
      </w:r>
      <w:r w:rsidR="00C566D9" w:rsidRPr="00B8053F">
        <w:rPr>
          <w:bCs/>
          <w:sz w:val="22"/>
          <w:szCs w:val="22"/>
        </w:rPr>
        <w:t xml:space="preserve"> (excludes cost contribution</w:t>
      </w:r>
      <w:r w:rsidR="00C21945" w:rsidRPr="00B8053F">
        <w:rPr>
          <w:bCs/>
          <w:sz w:val="22"/>
          <w:szCs w:val="22"/>
        </w:rPr>
        <w:t>)</w:t>
      </w:r>
      <w:r w:rsidR="00636CC1" w:rsidRPr="00B8053F">
        <w:rPr>
          <w:bCs/>
          <w:sz w:val="22"/>
          <w:szCs w:val="22"/>
        </w:rPr>
        <w:t>.</w:t>
      </w:r>
      <w:r w:rsidR="00636CC1" w:rsidRPr="00B8053F">
        <w:rPr>
          <w:bCs/>
          <w:iCs/>
          <w:sz w:val="22"/>
          <w:szCs w:val="22"/>
        </w:rPr>
        <w:t xml:space="preserve">  </w:t>
      </w:r>
      <w:r w:rsidR="009616AA" w:rsidRPr="00B8053F">
        <w:rPr>
          <w:bCs/>
          <w:iCs/>
          <w:sz w:val="22"/>
          <w:szCs w:val="22"/>
        </w:rPr>
        <w:t xml:space="preserve">It is anticipated that </w:t>
      </w:r>
      <w:proofErr w:type="gramStart"/>
      <w:r w:rsidR="00636CC1" w:rsidRPr="00B8053F">
        <w:rPr>
          <w:bCs/>
          <w:iCs/>
          <w:sz w:val="22"/>
          <w:szCs w:val="22"/>
        </w:rPr>
        <w:t>grant</w:t>
      </w:r>
      <w:proofErr w:type="gramEnd"/>
      <w:r w:rsidR="00636CC1" w:rsidRPr="00B8053F">
        <w:rPr>
          <w:bCs/>
          <w:iCs/>
          <w:sz w:val="22"/>
          <w:szCs w:val="22"/>
        </w:rPr>
        <w:t xml:space="preserve"> award may range from between </w:t>
      </w:r>
      <w:r w:rsidR="007E0E84" w:rsidRPr="00B8053F">
        <w:rPr>
          <w:bCs/>
          <w:iCs/>
          <w:sz w:val="22"/>
          <w:szCs w:val="22"/>
        </w:rPr>
        <w:t xml:space="preserve">BDT </w:t>
      </w:r>
      <w:r w:rsidR="00641FD0" w:rsidRPr="00B8053F">
        <w:rPr>
          <w:bCs/>
          <w:iCs/>
          <w:sz w:val="22"/>
          <w:szCs w:val="22"/>
        </w:rPr>
        <w:t>1</w:t>
      </w:r>
      <w:r w:rsidR="00092762" w:rsidRPr="00B8053F">
        <w:rPr>
          <w:bCs/>
          <w:iCs/>
          <w:sz w:val="22"/>
          <w:szCs w:val="22"/>
        </w:rPr>
        <w:t>0</w:t>
      </w:r>
      <w:r w:rsidR="007E0E84" w:rsidRPr="00B8053F">
        <w:rPr>
          <w:bCs/>
          <w:iCs/>
          <w:sz w:val="22"/>
          <w:szCs w:val="22"/>
        </w:rPr>
        <w:t xml:space="preserve">00,000 to BDT </w:t>
      </w:r>
      <w:r w:rsidR="00092762" w:rsidRPr="00B8053F">
        <w:rPr>
          <w:bCs/>
          <w:iCs/>
          <w:sz w:val="22"/>
          <w:szCs w:val="22"/>
        </w:rPr>
        <w:t>1</w:t>
      </w:r>
      <w:r w:rsidR="007E0E84" w:rsidRPr="00B8053F">
        <w:rPr>
          <w:bCs/>
          <w:iCs/>
          <w:sz w:val="22"/>
          <w:szCs w:val="22"/>
        </w:rPr>
        <w:t>,</w:t>
      </w:r>
      <w:r w:rsidR="007F6FB1" w:rsidRPr="00B8053F">
        <w:rPr>
          <w:bCs/>
          <w:iCs/>
          <w:sz w:val="22"/>
          <w:szCs w:val="22"/>
        </w:rPr>
        <w:t>5</w:t>
      </w:r>
      <w:r w:rsidR="007E0E84" w:rsidRPr="00B8053F">
        <w:rPr>
          <w:bCs/>
          <w:iCs/>
          <w:sz w:val="22"/>
          <w:szCs w:val="22"/>
        </w:rPr>
        <w:t>00,000</w:t>
      </w:r>
      <w:r w:rsidR="007F6FB1" w:rsidRPr="00B8053F">
        <w:rPr>
          <w:bCs/>
          <w:iCs/>
          <w:sz w:val="22"/>
          <w:szCs w:val="22"/>
        </w:rPr>
        <w:t xml:space="preserve"> </w:t>
      </w:r>
      <w:r w:rsidR="009616AA" w:rsidRPr="00B8053F">
        <w:rPr>
          <w:bCs/>
          <w:iCs/>
          <w:sz w:val="22"/>
          <w:szCs w:val="22"/>
        </w:rPr>
        <w:t>but the final amount will be dependent upon grant activities and final negotiation and may be lower or higher than that range</w:t>
      </w:r>
      <w:r w:rsidR="00636CC1" w:rsidRPr="00B8053F">
        <w:rPr>
          <w:bCs/>
          <w:i/>
          <w:iCs/>
          <w:sz w:val="22"/>
          <w:szCs w:val="22"/>
        </w:rPr>
        <w:t>.</w:t>
      </w:r>
      <w:r w:rsidR="006A4482" w:rsidRPr="00B8053F">
        <w:t xml:space="preserve"> </w:t>
      </w:r>
      <w:r w:rsidR="006A4482" w:rsidRPr="00B8053F">
        <w:rPr>
          <w:bCs/>
          <w:sz w:val="22"/>
          <w:szCs w:val="22"/>
        </w:rPr>
        <w:t xml:space="preserve">The applicant must provide a detailed budget for the research including all costs associated with the development of methodology, data collection and analysis, and report development. </w:t>
      </w:r>
      <w:r w:rsidR="00636CC1" w:rsidRPr="00B8053F">
        <w:rPr>
          <w:bCs/>
          <w:iCs/>
          <w:sz w:val="22"/>
          <w:szCs w:val="22"/>
        </w:rPr>
        <w:t xml:space="preserve">The duration of </w:t>
      </w:r>
      <w:r w:rsidR="00C00342" w:rsidRPr="00B8053F">
        <w:rPr>
          <w:bCs/>
          <w:iCs/>
          <w:sz w:val="22"/>
          <w:szCs w:val="22"/>
        </w:rPr>
        <w:t>the</w:t>
      </w:r>
      <w:r w:rsidR="00636CC1" w:rsidRPr="00B8053F">
        <w:rPr>
          <w:bCs/>
          <w:iCs/>
          <w:sz w:val="22"/>
          <w:szCs w:val="22"/>
        </w:rPr>
        <w:t xml:space="preserve"> grant award under this solicitation is expected to be no more than </w:t>
      </w:r>
      <w:r w:rsidR="004F6079" w:rsidRPr="00B8053F">
        <w:rPr>
          <w:bCs/>
          <w:sz w:val="22"/>
          <w:szCs w:val="22"/>
        </w:rPr>
        <w:t>four</w:t>
      </w:r>
      <w:r w:rsidR="00C00342" w:rsidRPr="00B8053F">
        <w:rPr>
          <w:bCs/>
          <w:sz w:val="22"/>
          <w:szCs w:val="22"/>
        </w:rPr>
        <w:t xml:space="preserve"> (</w:t>
      </w:r>
      <w:r w:rsidR="004F6079" w:rsidRPr="00B8053F">
        <w:rPr>
          <w:bCs/>
          <w:sz w:val="22"/>
          <w:szCs w:val="22"/>
        </w:rPr>
        <w:t>4</w:t>
      </w:r>
      <w:r w:rsidR="00C00342" w:rsidRPr="00B8053F">
        <w:rPr>
          <w:bCs/>
          <w:sz w:val="22"/>
          <w:szCs w:val="22"/>
        </w:rPr>
        <w:t>) months</w:t>
      </w:r>
      <w:r w:rsidR="00636CC1" w:rsidRPr="00B8053F">
        <w:rPr>
          <w:bCs/>
          <w:sz w:val="22"/>
          <w:szCs w:val="22"/>
        </w:rPr>
        <w:t>.</w:t>
      </w:r>
      <w:r w:rsidR="00636CC1" w:rsidRPr="00B8053F">
        <w:rPr>
          <w:bCs/>
          <w:iCs/>
          <w:sz w:val="22"/>
          <w:szCs w:val="22"/>
        </w:rPr>
        <w:t xml:space="preserve"> The estimated start date of </w:t>
      </w:r>
      <w:proofErr w:type="gramStart"/>
      <w:r w:rsidR="00636CC1" w:rsidRPr="00B8053F">
        <w:rPr>
          <w:bCs/>
          <w:iCs/>
          <w:sz w:val="22"/>
          <w:szCs w:val="22"/>
        </w:rPr>
        <w:t>grant</w:t>
      </w:r>
      <w:proofErr w:type="gramEnd"/>
      <w:r w:rsidR="00636CC1" w:rsidRPr="00B8053F">
        <w:rPr>
          <w:bCs/>
          <w:iCs/>
          <w:sz w:val="22"/>
          <w:szCs w:val="22"/>
        </w:rPr>
        <w:t xml:space="preserve"> awarded under this solicitation is </w:t>
      </w:r>
      <w:r w:rsidR="00942B7B" w:rsidRPr="00B8053F">
        <w:rPr>
          <w:bCs/>
          <w:sz w:val="22"/>
          <w:szCs w:val="22"/>
        </w:rPr>
        <w:t>July</w:t>
      </w:r>
      <w:r w:rsidR="00162EC6" w:rsidRPr="00B8053F">
        <w:rPr>
          <w:bCs/>
          <w:sz w:val="22"/>
          <w:szCs w:val="22"/>
        </w:rPr>
        <w:t xml:space="preserve"> </w:t>
      </w:r>
      <w:r w:rsidR="00942B7B" w:rsidRPr="00B8053F">
        <w:rPr>
          <w:bCs/>
          <w:sz w:val="22"/>
          <w:szCs w:val="22"/>
        </w:rPr>
        <w:t>01</w:t>
      </w:r>
      <w:r w:rsidR="001130A5" w:rsidRPr="00B8053F">
        <w:rPr>
          <w:bCs/>
          <w:sz w:val="22"/>
          <w:szCs w:val="22"/>
        </w:rPr>
        <w:t>, 202</w:t>
      </w:r>
      <w:r w:rsidR="00BC0185" w:rsidRPr="00B8053F">
        <w:rPr>
          <w:bCs/>
          <w:sz w:val="22"/>
          <w:szCs w:val="22"/>
        </w:rPr>
        <w:t>4</w:t>
      </w:r>
      <w:r w:rsidR="00636CC1" w:rsidRPr="00B8053F">
        <w:rPr>
          <w:bCs/>
          <w:sz w:val="22"/>
          <w:szCs w:val="22"/>
        </w:rPr>
        <w:t>.</w:t>
      </w:r>
      <w:r w:rsidR="00465749" w:rsidRPr="00B8053F">
        <w:rPr>
          <w:rFonts w:ascii="Arial" w:hAnsi="Arial" w:cs="Arial"/>
          <w:b/>
          <w:bCs/>
          <w:sz w:val="22"/>
          <w:szCs w:val="22"/>
        </w:rPr>
        <w:t xml:space="preserve"> </w:t>
      </w:r>
    </w:p>
    <w:p w14:paraId="1104A84A" w14:textId="77777777" w:rsidR="00636CC1" w:rsidRPr="00FE1205" w:rsidRDefault="00636CC1" w:rsidP="00D72FF5">
      <w:pPr>
        <w:pStyle w:val="NormalWeb"/>
        <w:rPr>
          <w:rFonts w:ascii="Arial" w:hAnsi="Arial" w:cs="Arial"/>
          <w:b/>
          <w:bCs/>
          <w:sz w:val="22"/>
          <w:szCs w:val="22"/>
        </w:rPr>
      </w:pPr>
      <w:r w:rsidRPr="00FE1205">
        <w:rPr>
          <w:rFonts w:ascii="Arial" w:hAnsi="Arial" w:cs="Arial"/>
          <w:b/>
          <w:bCs/>
          <w:sz w:val="22"/>
          <w:szCs w:val="22"/>
        </w:rPr>
        <w:t>SECTION III. ELIGIBILITY</w:t>
      </w:r>
    </w:p>
    <w:p w14:paraId="5A8B13A7" w14:textId="26B50CF1" w:rsidR="00A53F8E" w:rsidRPr="00FE1205" w:rsidRDefault="00B71794" w:rsidP="001B2A48">
      <w:pPr>
        <w:pStyle w:val="NormalWeb"/>
        <w:rPr>
          <w:rFonts w:ascii="Arial" w:hAnsi="Arial" w:cs="Arial"/>
          <w:b/>
          <w:bCs/>
          <w:sz w:val="22"/>
          <w:szCs w:val="22"/>
        </w:rPr>
      </w:pPr>
      <w:r w:rsidRPr="00FE1205">
        <w:rPr>
          <w:rFonts w:ascii="Arial" w:hAnsi="Arial" w:cs="Arial"/>
          <w:b/>
          <w:bCs/>
          <w:sz w:val="22"/>
          <w:szCs w:val="22"/>
        </w:rPr>
        <w:t>IIIA</w:t>
      </w:r>
      <w:r w:rsidR="00B75FBB" w:rsidRPr="00FE1205">
        <w:rPr>
          <w:rFonts w:ascii="Arial" w:hAnsi="Arial" w:cs="Arial"/>
          <w:b/>
          <w:bCs/>
          <w:sz w:val="22"/>
          <w:szCs w:val="22"/>
        </w:rPr>
        <w:t>.</w:t>
      </w:r>
      <w:r w:rsidR="00D72FF5" w:rsidRPr="00FE1205">
        <w:rPr>
          <w:rFonts w:ascii="Arial" w:hAnsi="Arial" w:cs="Arial"/>
          <w:b/>
          <w:bCs/>
          <w:sz w:val="22"/>
          <w:szCs w:val="22"/>
        </w:rPr>
        <w:tab/>
        <w:t xml:space="preserve">ELIGIBLE RECIPIENTS </w:t>
      </w:r>
    </w:p>
    <w:p w14:paraId="5A4AE21E" w14:textId="64858F9B" w:rsidR="00FE52D6" w:rsidRPr="00714A8A" w:rsidRDefault="00B22963" w:rsidP="00722D3E">
      <w:pPr>
        <w:pStyle w:val="NormalWeb"/>
        <w:spacing w:after="0" w:afterAutospacing="0"/>
        <w:jc w:val="both"/>
        <w:rPr>
          <w:sz w:val="22"/>
          <w:szCs w:val="22"/>
        </w:rPr>
      </w:pPr>
      <w:r w:rsidRPr="00714A8A">
        <w:rPr>
          <w:sz w:val="22"/>
          <w:szCs w:val="22"/>
        </w:rPr>
        <w:t xml:space="preserve">This RFA is being issued under full and open competition, and we are seeking a diverse pool of applications. </w:t>
      </w:r>
      <w:r w:rsidR="00136311" w:rsidRPr="00714A8A">
        <w:rPr>
          <w:sz w:val="22"/>
          <w:szCs w:val="22"/>
        </w:rPr>
        <w:t xml:space="preserve">Promising </w:t>
      </w:r>
      <w:proofErr w:type="gramStart"/>
      <w:r w:rsidR="00136311" w:rsidRPr="00714A8A">
        <w:rPr>
          <w:sz w:val="22"/>
          <w:szCs w:val="22"/>
        </w:rPr>
        <w:t>individual</w:t>
      </w:r>
      <w:proofErr w:type="gramEnd"/>
      <w:r w:rsidR="000D6A04" w:rsidRPr="00714A8A">
        <w:rPr>
          <w:sz w:val="22"/>
          <w:szCs w:val="22"/>
        </w:rPr>
        <w:t xml:space="preserve"> </w:t>
      </w:r>
      <w:r w:rsidR="009616A4" w:rsidRPr="00714A8A">
        <w:rPr>
          <w:sz w:val="22"/>
          <w:szCs w:val="22"/>
        </w:rPr>
        <w:t xml:space="preserve">(attached </w:t>
      </w:r>
      <w:proofErr w:type="gramStart"/>
      <w:r w:rsidR="009616A4" w:rsidRPr="00714A8A">
        <w:rPr>
          <w:sz w:val="22"/>
          <w:szCs w:val="22"/>
        </w:rPr>
        <w:t>with  organization</w:t>
      </w:r>
      <w:proofErr w:type="gramEnd"/>
      <w:r w:rsidR="009616A4" w:rsidRPr="00714A8A">
        <w:rPr>
          <w:sz w:val="22"/>
          <w:szCs w:val="22"/>
        </w:rPr>
        <w:t>)</w:t>
      </w:r>
      <w:r w:rsidR="00136311" w:rsidRPr="00714A8A">
        <w:rPr>
          <w:sz w:val="22"/>
          <w:szCs w:val="22"/>
        </w:rPr>
        <w:t>, group of individuals, or organizations new to USAID funding are encouraged to apply</w:t>
      </w:r>
      <w:r w:rsidRPr="00714A8A">
        <w:rPr>
          <w:sz w:val="22"/>
          <w:szCs w:val="22"/>
        </w:rPr>
        <w:t xml:space="preserve">. </w:t>
      </w:r>
    </w:p>
    <w:p w14:paraId="1BDA355A" w14:textId="77777777" w:rsidR="00722D3E" w:rsidRPr="00714A8A" w:rsidRDefault="00722D3E" w:rsidP="00722D3E">
      <w:pPr>
        <w:pStyle w:val="paragraph"/>
        <w:spacing w:before="0" w:beforeAutospacing="0" w:after="0" w:afterAutospacing="0"/>
        <w:jc w:val="both"/>
        <w:textAlignment w:val="baseline"/>
        <w:rPr>
          <w:rStyle w:val="normaltextrun"/>
          <w:rFonts w:eastAsiaTheme="majorEastAsia"/>
          <w:sz w:val="22"/>
          <w:szCs w:val="22"/>
        </w:rPr>
      </w:pPr>
    </w:p>
    <w:p w14:paraId="2914B0E3" w14:textId="77777777" w:rsidR="00537DAE" w:rsidRPr="00714A8A" w:rsidRDefault="00335A23" w:rsidP="00537DAE">
      <w:pPr>
        <w:pStyle w:val="paragraph"/>
        <w:spacing w:before="0" w:beforeAutospacing="0" w:after="0" w:afterAutospacing="0"/>
        <w:jc w:val="both"/>
        <w:textAlignment w:val="baseline"/>
        <w:rPr>
          <w:rStyle w:val="normaltextrun"/>
          <w:rFonts w:eastAsiaTheme="majorEastAsia"/>
          <w:sz w:val="22"/>
          <w:szCs w:val="22"/>
        </w:rPr>
      </w:pPr>
      <w:r w:rsidRPr="00714A8A">
        <w:rPr>
          <w:rStyle w:val="normaltextrun"/>
          <w:rFonts w:eastAsiaTheme="majorEastAsia"/>
          <w:sz w:val="22"/>
          <w:szCs w:val="22"/>
        </w:rPr>
        <w:t>To qualify as a researcher (individual, group of individuals, or organizations) for the research, the applicant must possess the following qualifications:</w:t>
      </w:r>
    </w:p>
    <w:p w14:paraId="12BC468C" w14:textId="2E630DC9" w:rsidR="00722D3E" w:rsidRPr="00714A8A" w:rsidRDefault="00335A23" w:rsidP="00537DAE">
      <w:pPr>
        <w:pStyle w:val="paragraph"/>
        <w:spacing w:before="0" w:beforeAutospacing="0" w:after="0" w:afterAutospacing="0"/>
        <w:jc w:val="both"/>
        <w:textAlignment w:val="baseline"/>
        <w:rPr>
          <w:rStyle w:val="eop"/>
          <w:rFonts w:eastAsiaTheme="majorEastAsia"/>
          <w:sz w:val="22"/>
          <w:szCs w:val="22"/>
        </w:rPr>
      </w:pPr>
      <w:r w:rsidRPr="00714A8A">
        <w:rPr>
          <w:rStyle w:val="eop"/>
          <w:rFonts w:eastAsiaTheme="majorEastAsia"/>
          <w:sz w:val="22"/>
          <w:szCs w:val="22"/>
        </w:rPr>
        <w:t> </w:t>
      </w:r>
    </w:p>
    <w:p w14:paraId="4B5ECA1B" w14:textId="00C14D39" w:rsidR="0070078E" w:rsidRPr="00714A8A" w:rsidRDefault="0070078E" w:rsidP="00330B11">
      <w:pPr>
        <w:pStyle w:val="paragraph"/>
        <w:numPr>
          <w:ilvl w:val="0"/>
          <w:numId w:val="12"/>
        </w:numPr>
        <w:spacing w:before="0" w:beforeAutospacing="0" w:after="0" w:afterAutospacing="0"/>
        <w:jc w:val="both"/>
        <w:textAlignment w:val="baseline"/>
        <w:rPr>
          <w:sz w:val="22"/>
          <w:szCs w:val="22"/>
        </w:rPr>
      </w:pPr>
      <w:r w:rsidRPr="00714A8A">
        <w:rPr>
          <w:sz w:val="22"/>
          <w:szCs w:val="22"/>
        </w:rPr>
        <w:t xml:space="preserve">Applicants must be a registered Bangladeshi formally constituted, recognized by and in good standing with appropriate Bangladesh authorities, and compliant with all applicable civil and fiscal regulations. </w:t>
      </w:r>
    </w:p>
    <w:p w14:paraId="50628226" w14:textId="643144F0" w:rsidR="0070078E" w:rsidRPr="00714A8A" w:rsidRDefault="0070078E" w:rsidP="00330B11">
      <w:pPr>
        <w:pStyle w:val="BODYTEXT2BULLET1"/>
        <w:numPr>
          <w:ilvl w:val="0"/>
          <w:numId w:val="5"/>
        </w:numPr>
        <w:spacing w:after="0" w:line="240" w:lineRule="auto"/>
        <w:contextualSpacing/>
        <w:rPr>
          <w:rFonts w:ascii="Times New Roman" w:hAnsi="Times New Roman"/>
          <w:sz w:val="22"/>
          <w:szCs w:val="22"/>
        </w:rPr>
      </w:pPr>
      <w:r w:rsidRPr="00714A8A">
        <w:rPr>
          <w:rFonts w:ascii="Times New Roman" w:hAnsi="Times New Roman"/>
          <w:sz w:val="22"/>
          <w:szCs w:val="22"/>
        </w:rPr>
        <w:t>Applicants must sign certain required certifications prior to receiving a grant. USAID Ecosystems/ Protibesh Activity</w:t>
      </w:r>
    </w:p>
    <w:p w14:paraId="0879C9BC" w14:textId="1BCC3D63" w:rsidR="0070078E" w:rsidRPr="00714A8A" w:rsidRDefault="0070078E" w:rsidP="00330B11">
      <w:pPr>
        <w:pStyle w:val="CommentText"/>
        <w:numPr>
          <w:ilvl w:val="0"/>
          <w:numId w:val="6"/>
        </w:numPr>
        <w:contextualSpacing/>
        <w:rPr>
          <w:sz w:val="22"/>
          <w:szCs w:val="22"/>
        </w:rPr>
      </w:pPr>
      <w:r w:rsidRPr="00714A8A">
        <w:rPr>
          <w:sz w:val="22"/>
          <w:szCs w:val="22"/>
        </w:rPr>
        <w:t>The project will work with the successful grantee to draft a marking and branding plan which will be annexed to the grant agreement.</w:t>
      </w:r>
    </w:p>
    <w:p w14:paraId="664ED443" w14:textId="06B70F3E" w:rsidR="00171FB0" w:rsidRPr="00714A8A" w:rsidRDefault="0070078E" w:rsidP="00330B11">
      <w:pPr>
        <w:pStyle w:val="CommentText"/>
        <w:numPr>
          <w:ilvl w:val="0"/>
          <w:numId w:val="6"/>
        </w:numPr>
        <w:contextualSpacing/>
        <w:rPr>
          <w:sz w:val="22"/>
          <w:szCs w:val="22"/>
        </w:rPr>
      </w:pPr>
      <w:r w:rsidRPr="00714A8A">
        <w:rPr>
          <w:sz w:val="22"/>
          <w:szCs w:val="22"/>
        </w:rPr>
        <w:t>The applicant must show some cost contribution during developing the budget which is required to execute the proposed activities/tasks. No specific percentage is required.</w:t>
      </w:r>
    </w:p>
    <w:p w14:paraId="2CE7957E" w14:textId="7846D9AE" w:rsidR="0070078E" w:rsidRPr="00714A8A" w:rsidRDefault="00171FB0" w:rsidP="00330B11">
      <w:pPr>
        <w:pStyle w:val="CommentText"/>
        <w:numPr>
          <w:ilvl w:val="0"/>
          <w:numId w:val="6"/>
        </w:numPr>
        <w:contextualSpacing/>
        <w:rPr>
          <w:sz w:val="22"/>
          <w:szCs w:val="22"/>
        </w:rPr>
      </w:pPr>
      <w:r w:rsidRPr="00714A8A">
        <w:rPr>
          <w:bCs/>
          <w:sz w:val="22"/>
          <w:szCs w:val="22"/>
        </w:rPr>
        <w:t>To qualify as a researcher (individual, group of individuals, or organizations) for the research, the applicant must possess the following qualifications:</w:t>
      </w:r>
    </w:p>
    <w:p w14:paraId="537E6572" w14:textId="75F64F8E" w:rsidR="00335A23" w:rsidRPr="00714A8A" w:rsidRDefault="00335A23" w:rsidP="00330B11">
      <w:pPr>
        <w:pStyle w:val="paragraph"/>
        <w:numPr>
          <w:ilvl w:val="0"/>
          <w:numId w:val="4"/>
        </w:numPr>
        <w:spacing w:before="0" w:beforeAutospacing="0" w:after="0" w:afterAutospacing="0"/>
        <w:contextualSpacing/>
        <w:textAlignment w:val="baseline"/>
        <w:rPr>
          <w:sz w:val="22"/>
          <w:szCs w:val="22"/>
        </w:rPr>
      </w:pPr>
      <w:r w:rsidRPr="00714A8A">
        <w:rPr>
          <w:rStyle w:val="normaltextrun"/>
          <w:rFonts w:eastAsiaTheme="majorEastAsia"/>
          <w:b/>
          <w:bCs/>
          <w:sz w:val="22"/>
          <w:szCs w:val="22"/>
        </w:rPr>
        <w:t>Education and expertise:</w:t>
      </w:r>
      <w:r w:rsidRPr="00714A8A">
        <w:rPr>
          <w:rStyle w:val="normaltextrun"/>
          <w:rFonts w:eastAsiaTheme="majorEastAsia"/>
          <w:sz w:val="22"/>
          <w:szCs w:val="22"/>
        </w:rPr>
        <w:t xml:space="preserve"> The researcher should have a relevant academic background in economic valuation, social science, conservation, or a related field. Additionally, the researcher should have the necessary expertise and skills to conduct culturally sensitive and inclusive research in the field with a diverse set of stakeholders, including data collection, analysis, and interpretation.</w:t>
      </w:r>
      <w:r w:rsidRPr="00714A8A">
        <w:rPr>
          <w:rStyle w:val="eop"/>
          <w:rFonts w:eastAsiaTheme="majorEastAsia"/>
          <w:sz w:val="22"/>
          <w:szCs w:val="22"/>
        </w:rPr>
        <w:t> </w:t>
      </w:r>
    </w:p>
    <w:p w14:paraId="3306AFB0" w14:textId="6CB8E13B" w:rsidR="00335A23" w:rsidRPr="00714A8A" w:rsidRDefault="00335A23" w:rsidP="00330B11">
      <w:pPr>
        <w:pStyle w:val="paragraph"/>
        <w:numPr>
          <w:ilvl w:val="0"/>
          <w:numId w:val="4"/>
        </w:numPr>
        <w:spacing w:before="0" w:beforeAutospacing="0" w:after="0" w:afterAutospacing="0"/>
        <w:contextualSpacing/>
        <w:textAlignment w:val="baseline"/>
        <w:rPr>
          <w:sz w:val="22"/>
          <w:szCs w:val="22"/>
        </w:rPr>
      </w:pPr>
      <w:r w:rsidRPr="00714A8A">
        <w:rPr>
          <w:rStyle w:val="normaltextrun"/>
          <w:rFonts w:eastAsiaTheme="majorEastAsia"/>
          <w:b/>
          <w:bCs/>
          <w:sz w:val="22"/>
          <w:szCs w:val="22"/>
        </w:rPr>
        <w:lastRenderedPageBreak/>
        <w:t>Knowledge of local context:</w:t>
      </w:r>
      <w:r w:rsidRPr="00714A8A">
        <w:rPr>
          <w:rStyle w:val="normaltextrun"/>
          <w:rFonts w:eastAsiaTheme="majorEastAsia"/>
          <w:sz w:val="22"/>
          <w:szCs w:val="22"/>
        </w:rPr>
        <w:t xml:space="preserve"> The researcher should have a deep understanding of the cultural and socioeconomic context of communities in and around KBAs, including the local practices, traditions, and economic use of and dependencies on natural resources and ecosystem services. </w:t>
      </w:r>
      <w:r w:rsidRPr="00714A8A">
        <w:rPr>
          <w:rStyle w:val="eop"/>
          <w:rFonts w:eastAsiaTheme="majorEastAsia"/>
          <w:sz w:val="22"/>
          <w:szCs w:val="22"/>
        </w:rPr>
        <w:t> </w:t>
      </w:r>
    </w:p>
    <w:p w14:paraId="228ED4A5" w14:textId="37054F82" w:rsidR="00335A23" w:rsidRPr="00714A8A" w:rsidRDefault="00335A23" w:rsidP="00330B11">
      <w:pPr>
        <w:pStyle w:val="paragraph"/>
        <w:numPr>
          <w:ilvl w:val="0"/>
          <w:numId w:val="4"/>
        </w:numPr>
        <w:spacing w:before="0" w:beforeAutospacing="0" w:after="0" w:afterAutospacing="0"/>
        <w:contextualSpacing/>
        <w:textAlignment w:val="baseline"/>
        <w:rPr>
          <w:sz w:val="22"/>
          <w:szCs w:val="22"/>
        </w:rPr>
      </w:pPr>
      <w:r w:rsidRPr="00714A8A">
        <w:rPr>
          <w:rStyle w:val="normaltextrun"/>
          <w:rFonts w:eastAsiaTheme="majorEastAsia"/>
          <w:b/>
          <w:bCs/>
          <w:sz w:val="22"/>
          <w:szCs w:val="22"/>
        </w:rPr>
        <w:t>Ethical considerations:</w:t>
      </w:r>
      <w:r w:rsidRPr="00714A8A">
        <w:rPr>
          <w:rStyle w:val="normaltextrun"/>
          <w:rFonts w:eastAsiaTheme="majorEastAsia"/>
          <w:sz w:val="22"/>
          <w:szCs w:val="22"/>
        </w:rPr>
        <w:t xml:space="preserve"> The researcher should have a strong understanding of ethical considerations in research, particularly in the context of working with vulnerable or marginalized populations. The researcher should have a plan to ensure informed consent, protect confidentiality, and minimize harm to participants.</w:t>
      </w:r>
      <w:r w:rsidRPr="00714A8A">
        <w:rPr>
          <w:rStyle w:val="eop"/>
          <w:rFonts w:eastAsiaTheme="majorEastAsia"/>
          <w:sz w:val="22"/>
          <w:szCs w:val="22"/>
        </w:rPr>
        <w:t> </w:t>
      </w:r>
    </w:p>
    <w:p w14:paraId="5C809262" w14:textId="2F2E01D2" w:rsidR="00335A23" w:rsidRPr="00714A8A" w:rsidRDefault="00335A23" w:rsidP="00330B11">
      <w:pPr>
        <w:pStyle w:val="paragraph"/>
        <w:numPr>
          <w:ilvl w:val="0"/>
          <w:numId w:val="4"/>
        </w:numPr>
        <w:spacing w:before="0" w:beforeAutospacing="0" w:after="0" w:afterAutospacing="0"/>
        <w:contextualSpacing/>
        <w:textAlignment w:val="baseline"/>
        <w:rPr>
          <w:sz w:val="22"/>
          <w:szCs w:val="22"/>
        </w:rPr>
      </w:pPr>
      <w:r w:rsidRPr="00714A8A">
        <w:rPr>
          <w:rStyle w:val="normaltextrun"/>
          <w:rFonts w:eastAsiaTheme="majorEastAsia"/>
          <w:b/>
          <w:bCs/>
          <w:sz w:val="22"/>
          <w:szCs w:val="22"/>
        </w:rPr>
        <w:t>Collaboration and communication skills:</w:t>
      </w:r>
      <w:r w:rsidRPr="00714A8A">
        <w:rPr>
          <w:rStyle w:val="normaltextrun"/>
          <w:rFonts w:eastAsiaTheme="majorEastAsia"/>
          <w:sz w:val="22"/>
          <w:szCs w:val="22"/>
        </w:rPr>
        <w:t xml:space="preserve"> The researcher should have excellent collaboration and communication skills, particularly in working with local stakeholders and partners. This includes the ability to communicate research findings to diverse audiences in a clear and accessible manner.</w:t>
      </w:r>
      <w:r w:rsidRPr="00714A8A">
        <w:rPr>
          <w:rStyle w:val="eop"/>
          <w:rFonts w:eastAsiaTheme="majorEastAsia"/>
          <w:sz w:val="22"/>
          <w:szCs w:val="22"/>
        </w:rPr>
        <w:t> </w:t>
      </w:r>
    </w:p>
    <w:p w14:paraId="49D29500" w14:textId="686062B2" w:rsidR="004D32DF" w:rsidRPr="00714A8A" w:rsidRDefault="00335A23" w:rsidP="00330B11">
      <w:pPr>
        <w:pStyle w:val="paragraph"/>
        <w:numPr>
          <w:ilvl w:val="0"/>
          <w:numId w:val="4"/>
        </w:numPr>
        <w:spacing w:before="0" w:beforeAutospacing="0" w:after="0" w:afterAutospacing="0"/>
        <w:contextualSpacing/>
        <w:textAlignment w:val="baseline"/>
        <w:rPr>
          <w:rStyle w:val="eop"/>
          <w:sz w:val="22"/>
          <w:szCs w:val="22"/>
        </w:rPr>
      </w:pPr>
      <w:r w:rsidRPr="00714A8A">
        <w:rPr>
          <w:rStyle w:val="normaltextrun"/>
          <w:rFonts w:eastAsiaTheme="majorEastAsia"/>
          <w:b/>
          <w:bCs/>
          <w:sz w:val="22"/>
          <w:szCs w:val="22"/>
        </w:rPr>
        <w:t>Capacity to work with stakeholders:</w:t>
      </w:r>
      <w:r w:rsidRPr="00714A8A">
        <w:rPr>
          <w:rStyle w:val="normaltextrun"/>
          <w:rFonts w:eastAsiaTheme="majorEastAsia"/>
          <w:sz w:val="22"/>
          <w:szCs w:val="22"/>
        </w:rPr>
        <w:t xml:space="preserve"> The researcher should have the capacity to work with a range of stakeholders, including relevant government departments, conservation organizations, and local communities. </w:t>
      </w:r>
      <w:r w:rsidRPr="00714A8A">
        <w:rPr>
          <w:rStyle w:val="eop"/>
          <w:rFonts w:eastAsiaTheme="majorEastAsia"/>
          <w:sz w:val="22"/>
          <w:szCs w:val="22"/>
        </w:rPr>
        <w:t> </w:t>
      </w:r>
    </w:p>
    <w:p w14:paraId="78FEA319" w14:textId="2982F43C" w:rsidR="00464759" w:rsidRPr="00714A8A" w:rsidRDefault="00335A23" w:rsidP="00330B11">
      <w:pPr>
        <w:pStyle w:val="paragraph"/>
        <w:numPr>
          <w:ilvl w:val="0"/>
          <w:numId w:val="4"/>
        </w:numPr>
        <w:spacing w:before="0" w:beforeAutospacing="0" w:after="0" w:afterAutospacing="0"/>
        <w:contextualSpacing/>
        <w:textAlignment w:val="baseline"/>
        <w:rPr>
          <w:sz w:val="22"/>
          <w:szCs w:val="22"/>
        </w:rPr>
      </w:pPr>
      <w:r w:rsidRPr="00714A8A">
        <w:rPr>
          <w:rStyle w:val="normaltextrun"/>
          <w:rFonts w:eastAsiaTheme="majorEastAsia"/>
          <w:b/>
          <w:bCs/>
          <w:sz w:val="22"/>
          <w:szCs w:val="22"/>
        </w:rPr>
        <w:t>Capacity to deliver actionable insights:</w:t>
      </w:r>
      <w:r w:rsidRPr="00714A8A">
        <w:rPr>
          <w:rStyle w:val="normaltextrun"/>
          <w:rFonts w:eastAsiaTheme="majorEastAsia"/>
          <w:sz w:val="22"/>
          <w:szCs w:val="22"/>
        </w:rPr>
        <w:t xml:space="preserve"> The researcher should have the capacity to deliver actionable insights based on the study results. This includes the ability to present the data in an understandable and useful way, and to present conclusions, figures, and other findings in a way that can be used by development practitioners, policy makers, government, and non-government agencies.</w:t>
      </w:r>
      <w:r w:rsidRPr="00714A8A">
        <w:rPr>
          <w:rStyle w:val="eop"/>
          <w:rFonts w:eastAsiaTheme="majorEastAsia"/>
          <w:sz w:val="22"/>
          <w:szCs w:val="22"/>
        </w:rPr>
        <w:t> </w:t>
      </w:r>
    </w:p>
    <w:p w14:paraId="5C6AA5A2" w14:textId="1F1EC39F" w:rsidR="00C73CA4" w:rsidRPr="00714A8A" w:rsidRDefault="00C73CA4" w:rsidP="006D6473">
      <w:pPr>
        <w:pStyle w:val="ListParagraph"/>
        <w:ind w:left="1080"/>
        <w:jc w:val="both"/>
        <w:rPr>
          <w:bCs/>
          <w:sz w:val="22"/>
          <w:szCs w:val="22"/>
          <w:lang w:eastAsia="zh-CN"/>
        </w:rPr>
      </w:pPr>
      <w:r w:rsidRPr="00714A8A">
        <w:rPr>
          <w:bCs/>
          <w:sz w:val="22"/>
          <w:szCs w:val="22"/>
          <w:lang w:eastAsia="zh-CN"/>
        </w:rPr>
        <w:t xml:space="preserve"> </w:t>
      </w:r>
    </w:p>
    <w:p w14:paraId="66E66CA4" w14:textId="701261BE" w:rsidR="00555E18" w:rsidRPr="00F869A3" w:rsidRDefault="00BF74E4" w:rsidP="00AD4808">
      <w:pPr>
        <w:contextualSpacing/>
        <w:jc w:val="both"/>
        <w:rPr>
          <w:sz w:val="22"/>
          <w:szCs w:val="22"/>
        </w:rPr>
      </w:pPr>
      <w:r w:rsidRPr="00714A8A">
        <w:rPr>
          <w:sz w:val="22"/>
          <w:szCs w:val="22"/>
        </w:rPr>
        <w:t xml:space="preserve">The </w:t>
      </w:r>
      <w:r w:rsidR="00883FF1" w:rsidRPr="00714A8A">
        <w:rPr>
          <w:sz w:val="22"/>
          <w:szCs w:val="22"/>
        </w:rPr>
        <w:t xml:space="preserve">USAID Ecosystems/Protibesh </w:t>
      </w:r>
      <w:proofErr w:type="spellStart"/>
      <w:r w:rsidR="00883FF1" w:rsidRPr="00714A8A">
        <w:rPr>
          <w:sz w:val="22"/>
          <w:szCs w:val="22"/>
        </w:rPr>
        <w:t>Actvitiy</w:t>
      </w:r>
      <w:proofErr w:type="spellEnd"/>
      <w:r w:rsidR="00555E18" w:rsidRPr="00714A8A">
        <w:rPr>
          <w:sz w:val="22"/>
          <w:szCs w:val="22"/>
        </w:rPr>
        <w:t xml:space="preserve"> encourages applications from new </w:t>
      </w:r>
      <w:r w:rsidR="003A5B95" w:rsidRPr="00714A8A">
        <w:rPr>
          <w:sz w:val="22"/>
          <w:szCs w:val="22"/>
        </w:rPr>
        <w:t xml:space="preserve">organizations </w:t>
      </w:r>
      <w:r w:rsidR="00E81847" w:rsidRPr="00714A8A">
        <w:rPr>
          <w:sz w:val="22"/>
          <w:szCs w:val="22"/>
        </w:rPr>
        <w:t>who meet the above eligibility criteria</w:t>
      </w:r>
      <w:r w:rsidR="00555E18" w:rsidRPr="00714A8A">
        <w:rPr>
          <w:sz w:val="22"/>
          <w:szCs w:val="22"/>
        </w:rPr>
        <w:t>.</w:t>
      </w:r>
    </w:p>
    <w:p w14:paraId="04B7E675" w14:textId="68A1B025" w:rsidR="0022118F" w:rsidRPr="00DC308A" w:rsidRDefault="00C760EB" w:rsidP="00763E8F">
      <w:pPr>
        <w:pStyle w:val="NormalWeb"/>
        <w:rPr>
          <w:rFonts w:ascii="Arial" w:hAnsi="Arial" w:cs="Arial"/>
          <w:b/>
          <w:color w:val="FF0000"/>
          <w:sz w:val="22"/>
          <w:szCs w:val="22"/>
        </w:rPr>
      </w:pPr>
      <w:r w:rsidRPr="00750DA7">
        <w:rPr>
          <w:rFonts w:ascii="Arial" w:hAnsi="Arial" w:cs="Arial"/>
          <w:b/>
          <w:sz w:val="22"/>
          <w:szCs w:val="22"/>
        </w:rPr>
        <w:t>SECTION IV – APPLICATION AND SUBMISSION INFORMATION</w:t>
      </w:r>
      <w:r w:rsidR="00CE1CDE" w:rsidRPr="00DC308A">
        <w:rPr>
          <w:rFonts w:ascii="Arial" w:hAnsi="Arial" w:cs="Arial"/>
          <w:b/>
          <w:color w:val="FF0000"/>
          <w:sz w:val="22"/>
          <w:szCs w:val="22"/>
        </w:rPr>
        <w:t xml:space="preserve"> </w:t>
      </w:r>
    </w:p>
    <w:p w14:paraId="1E10CFAD" w14:textId="77777777" w:rsidR="00763E8F" w:rsidRPr="00DC308A" w:rsidRDefault="00763E8F" w:rsidP="00763E8F">
      <w:pPr>
        <w:pStyle w:val="NormalWeb"/>
        <w:rPr>
          <w:color w:val="FF0000"/>
          <w:sz w:val="22"/>
          <w:szCs w:val="22"/>
        </w:rPr>
      </w:pPr>
      <w:r w:rsidRPr="002C19A6">
        <w:rPr>
          <w:rFonts w:ascii="Arial" w:hAnsi="Arial" w:cs="Arial"/>
          <w:b/>
          <w:bCs/>
          <w:sz w:val="22"/>
          <w:szCs w:val="22"/>
        </w:rPr>
        <w:t>IVA</w:t>
      </w:r>
      <w:r w:rsidR="004A6D24" w:rsidRPr="002C19A6">
        <w:rPr>
          <w:rFonts w:ascii="Arial" w:hAnsi="Arial" w:cs="Arial"/>
          <w:b/>
          <w:bCs/>
          <w:sz w:val="22"/>
          <w:szCs w:val="22"/>
        </w:rPr>
        <w:t>.</w:t>
      </w:r>
      <w:r w:rsidRPr="002C19A6">
        <w:rPr>
          <w:rFonts w:ascii="Arial" w:hAnsi="Arial" w:cs="Arial"/>
          <w:b/>
          <w:bCs/>
          <w:sz w:val="22"/>
          <w:szCs w:val="22"/>
        </w:rPr>
        <w:tab/>
        <w:t>INSTRUCTIONS TO APPLICANTS</w:t>
      </w:r>
      <w:r w:rsidRPr="00DC308A">
        <w:rPr>
          <w:color w:val="FF0000"/>
          <w:sz w:val="22"/>
          <w:szCs w:val="22"/>
        </w:rPr>
        <w:t xml:space="preserve"> </w:t>
      </w:r>
    </w:p>
    <w:p w14:paraId="7AB58445" w14:textId="1B0788CD" w:rsidR="004A7C0F" w:rsidRPr="009C4571" w:rsidRDefault="00D7731E" w:rsidP="009F03A5">
      <w:pPr>
        <w:jc w:val="both"/>
        <w:rPr>
          <w:sz w:val="22"/>
          <w:szCs w:val="22"/>
        </w:rPr>
      </w:pPr>
      <w:r w:rsidRPr="009C4571">
        <w:rPr>
          <w:sz w:val="22"/>
          <w:szCs w:val="22"/>
        </w:rPr>
        <w:t>A</w:t>
      </w:r>
      <w:r w:rsidR="00763E8F" w:rsidRPr="009C4571">
        <w:rPr>
          <w:sz w:val="22"/>
          <w:szCs w:val="22"/>
        </w:rPr>
        <w:t xml:space="preserve">pplicants </w:t>
      </w:r>
      <w:r w:rsidRPr="009C4571">
        <w:rPr>
          <w:sz w:val="22"/>
          <w:szCs w:val="22"/>
        </w:rPr>
        <w:t xml:space="preserve">must </w:t>
      </w:r>
      <w:r w:rsidR="00763E8F" w:rsidRPr="009C4571">
        <w:rPr>
          <w:sz w:val="22"/>
          <w:szCs w:val="22"/>
        </w:rPr>
        <w:t xml:space="preserve">propose strategies for the implementation of the </w:t>
      </w:r>
      <w:r w:rsidR="001B3C5C" w:rsidRPr="009C4571">
        <w:rPr>
          <w:sz w:val="22"/>
          <w:szCs w:val="22"/>
        </w:rPr>
        <w:t>program description</w:t>
      </w:r>
      <w:r w:rsidR="00763E8F" w:rsidRPr="009C4571">
        <w:rPr>
          <w:sz w:val="22"/>
          <w:szCs w:val="22"/>
        </w:rPr>
        <w:t xml:space="preserve"> described above</w:t>
      </w:r>
      <w:r w:rsidRPr="009C4571">
        <w:rPr>
          <w:sz w:val="22"/>
          <w:szCs w:val="22"/>
        </w:rPr>
        <w:t>,</w:t>
      </w:r>
      <w:r w:rsidR="00763E8F" w:rsidRPr="009C4571">
        <w:rPr>
          <w:sz w:val="22"/>
          <w:szCs w:val="22"/>
        </w:rPr>
        <w:t xml:space="preserve"> introducing innovations that are appropriate to their organizational strengths. </w:t>
      </w:r>
      <w:r w:rsidR="0081507A" w:rsidRPr="009C4571">
        <w:rPr>
          <w:sz w:val="22"/>
          <w:szCs w:val="22"/>
        </w:rPr>
        <w:t>The applicants should submit five documents: concept paper, budget (both excel and scanned copies), implementation timeline, copies of valid legal registration and organizational charter and by-</w:t>
      </w:r>
      <w:proofErr w:type="spellStart"/>
      <w:proofErr w:type="gramStart"/>
      <w:r w:rsidR="0081507A" w:rsidRPr="009C4571">
        <w:rPr>
          <w:sz w:val="22"/>
          <w:szCs w:val="22"/>
        </w:rPr>
        <w:t>laws.</w:t>
      </w:r>
      <w:r w:rsidR="004A7C0F" w:rsidRPr="009C4571">
        <w:t>The</w:t>
      </w:r>
      <w:proofErr w:type="spellEnd"/>
      <w:proofErr w:type="gramEnd"/>
      <w:r w:rsidR="004A7C0F" w:rsidRPr="009C4571">
        <w:t xml:space="preserve"> concept paper must be signed by an authorized agent of the Applicant.</w:t>
      </w:r>
    </w:p>
    <w:p w14:paraId="21C9E89E" w14:textId="77777777" w:rsidR="004A7C0F" w:rsidRPr="00AE2F58" w:rsidRDefault="004A7C0F" w:rsidP="00763E8F">
      <w:pPr>
        <w:rPr>
          <w:color w:val="FF0000"/>
          <w:sz w:val="22"/>
          <w:szCs w:val="22"/>
        </w:rPr>
      </w:pPr>
    </w:p>
    <w:p w14:paraId="2C4DE1A4" w14:textId="77777777" w:rsidR="00763E8F" w:rsidRPr="00AE2F58" w:rsidRDefault="00763E8F" w:rsidP="00763E8F">
      <w:pPr>
        <w:rPr>
          <w:color w:val="FF0000"/>
          <w:sz w:val="22"/>
          <w:szCs w:val="22"/>
        </w:rPr>
      </w:pPr>
    </w:p>
    <w:p w14:paraId="42D614EA" w14:textId="15D70E6E" w:rsidR="00763E8F" w:rsidRPr="00A65A49" w:rsidRDefault="00763E8F" w:rsidP="00763E8F">
      <w:pPr>
        <w:pStyle w:val="NormalWeb"/>
        <w:spacing w:before="0" w:beforeAutospacing="0" w:after="0" w:afterAutospacing="0"/>
        <w:rPr>
          <w:rFonts w:ascii="Arial" w:hAnsi="Arial" w:cs="Arial"/>
          <w:b/>
          <w:sz w:val="22"/>
          <w:szCs w:val="22"/>
        </w:rPr>
      </w:pPr>
      <w:r w:rsidRPr="00A65A49">
        <w:rPr>
          <w:rFonts w:ascii="Arial" w:hAnsi="Arial" w:cs="Arial"/>
          <w:b/>
          <w:sz w:val="22"/>
          <w:szCs w:val="22"/>
        </w:rPr>
        <w:t>IVA</w:t>
      </w:r>
      <w:r w:rsidR="00CC65E5" w:rsidRPr="00A65A49">
        <w:rPr>
          <w:rFonts w:ascii="Arial" w:hAnsi="Arial" w:cs="Arial"/>
          <w:b/>
          <w:sz w:val="22"/>
          <w:szCs w:val="22"/>
        </w:rPr>
        <w:t>1</w:t>
      </w:r>
      <w:r w:rsidRPr="00A65A49">
        <w:rPr>
          <w:rFonts w:ascii="Arial" w:hAnsi="Arial" w:cs="Arial"/>
          <w:b/>
          <w:sz w:val="22"/>
          <w:szCs w:val="22"/>
        </w:rPr>
        <w:t>.</w:t>
      </w:r>
      <w:r w:rsidRPr="00A65A49">
        <w:rPr>
          <w:rFonts w:ascii="Arial" w:hAnsi="Arial" w:cs="Arial"/>
          <w:b/>
          <w:sz w:val="22"/>
          <w:szCs w:val="22"/>
        </w:rPr>
        <w:tab/>
      </w:r>
      <w:r w:rsidR="00A4132B" w:rsidRPr="00A65A49">
        <w:rPr>
          <w:rFonts w:ascii="Arial" w:hAnsi="Arial" w:cs="Arial"/>
          <w:b/>
          <w:sz w:val="22"/>
          <w:szCs w:val="22"/>
        </w:rPr>
        <w:t xml:space="preserve">PRE-AWARD RISK </w:t>
      </w:r>
      <w:r w:rsidRPr="00A65A49">
        <w:rPr>
          <w:rFonts w:ascii="Arial" w:hAnsi="Arial" w:cs="Arial"/>
          <w:b/>
          <w:sz w:val="22"/>
          <w:szCs w:val="22"/>
        </w:rPr>
        <w:t>ASSESSMENT</w:t>
      </w:r>
    </w:p>
    <w:p w14:paraId="29ED21A9" w14:textId="77777777" w:rsidR="00763E8F" w:rsidRPr="00A65A49" w:rsidRDefault="00763E8F" w:rsidP="00763E8F">
      <w:pPr>
        <w:pStyle w:val="NormalWeb"/>
        <w:spacing w:before="0" w:beforeAutospacing="0" w:after="0" w:afterAutospacing="0"/>
        <w:rPr>
          <w:sz w:val="22"/>
          <w:szCs w:val="22"/>
        </w:rPr>
      </w:pPr>
    </w:p>
    <w:p w14:paraId="09312345" w14:textId="46DBD9DA" w:rsidR="00763E8F" w:rsidRPr="00A65A49" w:rsidRDefault="00763E8F" w:rsidP="00424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65A49">
        <w:rPr>
          <w:sz w:val="22"/>
          <w:szCs w:val="22"/>
        </w:rPr>
        <w:t xml:space="preserve">All organizations selected for award are subject to a pre-award </w:t>
      </w:r>
      <w:r w:rsidR="00F57C34" w:rsidRPr="00A65A49">
        <w:rPr>
          <w:sz w:val="22"/>
          <w:szCs w:val="22"/>
        </w:rPr>
        <w:t>risk assessment</w:t>
      </w:r>
      <w:r w:rsidRPr="00A65A49">
        <w:rPr>
          <w:sz w:val="22"/>
          <w:szCs w:val="22"/>
        </w:rPr>
        <w:t xml:space="preserve"> conducted by</w:t>
      </w:r>
      <w:r w:rsidR="00BF74E4">
        <w:rPr>
          <w:sz w:val="22"/>
          <w:szCs w:val="22"/>
        </w:rPr>
        <w:t xml:space="preserve"> the</w:t>
      </w:r>
      <w:r w:rsidRPr="00A65A49">
        <w:rPr>
          <w:sz w:val="22"/>
          <w:szCs w:val="22"/>
        </w:rPr>
        <w:t xml:space="preserve"> </w:t>
      </w:r>
      <w:r w:rsidR="00547B85" w:rsidRPr="00BF74E4">
        <w:rPr>
          <w:iCs/>
          <w:sz w:val="22"/>
          <w:szCs w:val="22"/>
        </w:rPr>
        <w:t>USAID Ecosystems/Protibesh Activity</w:t>
      </w:r>
      <w:r w:rsidRPr="00A65A49">
        <w:rPr>
          <w:sz w:val="22"/>
          <w:szCs w:val="22"/>
        </w:rPr>
        <w:t xml:space="preserve">, to ascertain whether the organization has the minimum management capabilities required to handle US government funds. </w:t>
      </w:r>
    </w:p>
    <w:p w14:paraId="59DCCBEA" w14:textId="77777777" w:rsidR="00763E8F" w:rsidRPr="001C5A45" w:rsidRDefault="00763E8F" w:rsidP="00763E8F">
      <w:pPr>
        <w:pStyle w:val="NormalWeb"/>
        <w:spacing w:before="0" w:beforeAutospacing="0" w:after="0" w:afterAutospacing="0"/>
        <w:rPr>
          <w:rFonts w:ascii="Arial" w:hAnsi="Arial" w:cs="Arial"/>
          <w:b/>
          <w:color w:val="FF0000"/>
          <w:sz w:val="22"/>
          <w:szCs w:val="22"/>
        </w:rPr>
      </w:pPr>
    </w:p>
    <w:p w14:paraId="3B5E8484" w14:textId="6282C84D" w:rsidR="006125F7" w:rsidRPr="00A65A49" w:rsidRDefault="001540E1" w:rsidP="006125F7">
      <w:pPr>
        <w:pStyle w:val="NormalWeb"/>
        <w:rPr>
          <w:rFonts w:ascii="Arial" w:hAnsi="Arial" w:cs="Arial"/>
          <w:b/>
          <w:bCs/>
          <w:sz w:val="22"/>
          <w:szCs w:val="22"/>
        </w:rPr>
      </w:pPr>
      <w:r w:rsidRPr="00A65A49">
        <w:rPr>
          <w:rFonts w:ascii="Arial" w:hAnsi="Arial" w:cs="Arial"/>
          <w:b/>
          <w:bCs/>
          <w:sz w:val="22"/>
          <w:szCs w:val="22"/>
        </w:rPr>
        <w:t>IVA</w:t>
      </w:r>
      <w:r w:rsidR="006125F7" w:rsidRPr="00A65A49">
        <w:rPr>
          <w:rFonts w:ascii="Arial" w:hAnsi="Arial" w:cs="Arial"/>
          <w:b/>
          <w:bCs/>
          <w:sz w:val="22"/>
          <w:szCs w:val="22"/>
        </w:rPr>
        <w:t>3</w:t>
      </w:r>
      <w:r w:rsidR="007B1C87" w:rsidRPr="00A65A49">
        <w:rPr>
          <w:rFonts w:ascii="Arial" w:hAnsi="Arial" w:cs="Arial"/>
          <w:b/>
          <w:bCs/>
          <w:sz w:val="22"/>
          <w:szCs w:val="22"/>
        </w:rPr>
        <w:t>.</w:t>
      </w:r>
      <w:r w:rsidR="006125F7" w:rsidRPr="00A65A49">
        <w:rPr>
          <w:rFonts w:ascii="Arial" w:hAnsi="Arial" w:cs="Arial"/>
          <w:b/>
          <w:bCs/>
          <w:sz w:val="22"/>
          <w:szCs w:val="22"/>
        </w:rPr>
        <w:tab/>
        <w:t>INELIGIBLE EXPENSES</w:t>
      </w:r>
    </w:p>
    <w:p w14:paraId="2D1CE65D" w14:textId="32900BF6" w:rsidR="006125F7" w:rsidRPr="00A65A49" w:rsidRDefault="00547B85" w:rsidP="005313A5">
      <w:pPr>
        <w:jc w:val="both"/>
        <w:rPr>
          <w:sz w:val="22"/>
          <w:szCs w:val="22"/>
        </w:rPr>
      </w:pPr>
      <w:r w:rsidRPr="00BF74E4">
        <w:rPr>
          <w:iCs/>
          <w:sz w:val="22"/>
          <w:szCs w:val="22"/>
        </w:rPr>
        <w:t>USAID Ecosystems/Protibesh Activity</w:t>
      </w:r>
      <w:r w:rsidR="006125F7" w:rsidRPr="00A65A49">
        <w:rPr>
          <w:sz w:val="22"/>
          <w:szCs w:val="22"/>
        </w:rPr>
        <w:t xml:space="preserve"> grant funds may not be utilized for the following:</w:t>
      </w:r>
    </w:p>
    <w:p w14:paraId="2B8CD276" w14:textId="7BA29850" w:rsidR="00686CF7" w:rsidRPr="00A65A49" w:rsidRDefault="00AE2F58" w:rsidP="00330B11">
      <w:pPr>
        <w:pStyle w:val="ListParagraph"/>
        <w:numPr>
          <w:ilvl w:val="0"/>
          <w:numId w:val="9"/>
        </w:numPr>
        <w:jc w:val="both"/>
        <w:rPr>
          <w:sz w:val="22"/>
          <w:szCs w:val="22"/>
        </w:rPr>
      </w:pPr>
      <w:r w:rsidRPr="00A65A49">
        <w:rPr>
          <w:sz w:val="22"/>
          <w:szCs w:val="22"/>
        </w:rPr>
        <w:t xml:space="preserve">Co </w:t>
      </w:r>
      <w:proofErr w:type="spellStart"/>
      <w:r w:rsidRPr="00A65A49">
        <w:rPr>
          <w:sz w:val="22"/>
          <w:szCs w:val="22"/>
        </w:rPr>
        <w:t>struction</w:t>
      </w:r>
      <w:proofErr w:type="spellEnd"/>
      <w:r w:rsidRPr="00A65A49">
        <w:rPr>
          <w:sz w:val="22"/>
          <w:szCs w:val="22"/>
        </w:rPr>
        <w:t xml:space="preserve"> or infrastructure activities of any kind.</w:t>
      </w:r>
    </w:p>
    <w:p w14:paraId="5472BC14" w14:textId="77777777" w:rsidR="00686CF7" w:rsidRPr="00A65A49" w:rsidRDefault="00686CF7" w:rsidP="00330B11">
      <w:pPr>
        <w:pStyle w:val="Bullet"/>
        <w:numPr>
          <w:ilvl w:val="0"/>
          <w:numId w:val="3"/>
        </w:numPr>
        <w:jc w:val="both"/>
        <w:rPr>
          <w:noProof w:val="0"/>
          <w:szCs w:val="22"/>
        </w:rPr>
      </w:pPr>
      <w:r w:rsidRPr="00A65A49">
        <w:rPr>
          <w:noProof w:val="0"/>
          <w:szCs w:val="22"/>
        </w:rPr>
        <w:t xml:space="preserve">Ceremonies, parties, celebrations, or “representation” expenses. </w:t>
      </w:r>
    </w:p>
    <w:p w14:paraId="50A6227B" w14:textId="6B5A1CD4" w:rsidR="00686CF7" w:rsidRPr="00A65A49" w:rsidRDefault="00686CF7" w:rsidP="00330B11">
      <w:pPr>
        <w:pStyle w:val="Bullet"/>
        <w:numPr>
          <w:ilvl w:val="0"/>
          <w:numId w:val="3"/>
        </w:numPr>
        <w:jc w:val="both"/>
        <w:rPr>
          <w:noProof w:val="0"/>
          <w:szCs w:val="22"/>
        </w:rPr>
      </w:pPr>
      <w:r w:rsidRPr="00A65A49">
        <w:rPr>
          <w:noProof w:val="0"/>
          <w:szCs w:val="22"/>
        </w:rPr>
        <w:t xml:space="preserve">Purchases of restricted goods, such as: restricted agricultural commodities, motor vehicles including motorcycles, pharmaceuticals, medical equipment, contraceptive products, used equipment; without the previous approval of </w:t>
      </w:r>
      <w:r w:rsidRPr="00A65A49">
        <w:rPr>
          <w:i/>
          <w:noProof w:val="0"/>
          <w:szCs w:val="22"/>
        </w:rPr>
        <w:t>USAID Ecosystems/ Protibesh Activity</w:t>
      </w:r>
      <w:r w:rsidRPr="00A65A49">
        <w:rPr>
          <w:noProof w:val="0"/>
          <w:szCs w:val="22"/>
        </w:rPr>
        <w:t xml:space="preserve">, or prohibited </w:t>
      </w:r>
      <w:r w:rsidRPr="00A65A49">
        <w:rPr>
          <w:noProof w:val="0"/>
          <w:szCs w:val="22"/>
        </w:rPr>
        <w:lastRenderedPageBreak/>
        <w:t>goods, prohibited goods under USAID regulations, including but not limited to the following: abortion equipment and services, luxury goods, etc.</w:t>
      </w:r>
    </w:p>
    <w:p w14:paraId="1085B303" w14:textId="35B0F361" w:rsidR="00686CF7" w:rsidRPr="00A65A49" w:rsidRDefault="00686CF7" w:rsidP="00330B11">
      <w:pPr>
        <w:numPr>
          <w:ilvl w:val="0"/>
          <w:numId w:val="3"/>
        </w:numPr>
        <w:jc w:val="both"/>
        <w:rPr>
          <w:sz w:val="22"/>
          <w:szCs w:val="22"/>
        </w:rPr>
      </w:pPr>
      <w:r w:rsidRPr="00A65A49">
        <w:rPr>
          <w:sz w:val="22"/>
          <w:szCs w:val="22"/>
        </w:rPr>
        <w:t>Covered telecommunication and video surveillance equipment or services – per the standard provision entitled “Prohibition on Certain Telecommunication and Video Surveillance Services or Equipment”, grant funds including direct and indirect costs, cost share and program income may not be used to (1) procure or obtain; (2) extend or renew a contract to procure or obtain; or (3) enter into a contract (or extend or renew a contract) to procure or obtain equipment, services, or systems that use covered telecommunications equipment or services (“CTES”) as a substantial or essential component of any system, or as critical technology as part of any system. This prohibition covers certain telecommunications equipment and services, including, but not limited to, phones, internet, video surveillance, and cloud servers, produced or provided by Huawei Technologies Company, ZTE Corporation, Hytera Communications Corporation, Hangzhou Hikvision Digital Technology Company, or Dahua Technology Company (or any subsidiary or affiliate of such entities)</w:t>
      </w:r>
      <w:r w:rsidRPr="00A65A49">
        <w:t xml:space="preserve"> </w:t>
      </w:r>
      <w:r w:rsidRPr="00A65A49">
        <w:rPr>
          <w:sz w:val="22"/>
          <w:szCs w:val="22"/>
        </w:rPr>
        <w:t xml:space="preserve">unless </w:t>
      </w:r>
      <w:r w:rsidRPr="00A65A49">
        <w:rPr>
          <w:i/>
          <w:sz w:val="22"/>
          <w:szCs w:val="22"/>
        </w:rPr>
        <w:t xml:space="preserve">USAID Ecosystems/ Protibesh Activity </w:t>
      </w:r>
      <w:r w:rsidRPr="00A65A49">
        <w:rPr>
          <w:sz w:val="22"/>
          <w:szCs w:val="22"/>
        </w:rPr>
        <w:t>has determined that there is no available alternate eligible source for the CTES. For fixed amount awards, this restriction is only applicable if any of the milestones are for telecommunication or video surveillance services or equipment.</w:t>
      </w:r>
    </w:p>
    <w:p w14:paraId="743123E6" w14:textId="77777777" w:rsidR="00686CF7" w:rsidRPr="00A65A49" w:rsidRDefault="00686CF7" w:rsidP="00330B11">
      <w:pPr>
        <w:numPr>
          <w:ilvl w:val="0"/>
          <w:numId w:val="3"/>
        </w:numPr>
        <w:jc w:val="both"/>
        <w:rPr>
          <w:sz w:val="22"/>
          <w:szCs w:val="22"/>
        </w:rPr>
      </w:pPr>
      <w:r w:rsidRPr="00A65A49">
        <w:rPr>
          <w:sz w:val="22"/>
          <w:szCs w:val="22"/>
        </w:rPr>
        <w:t>Alcoholic beverages.</w:t>
      </w:r>
    </w:p>
    <w:p w14:paraId="1C3B1608" w14:textId="366EE690" w:rsidR="00686CF7" w:rsidRPr="00A65A49" w:rsidRDefault="00686CF7" w:rsidP="00330B11">
      <w:pPr>
        <w:pStyle w:val="Bullet"/>
        <w:numPr>
          <w:ilvl w:val="0"/>
          <w:numId w:val="3"/>
        </w:numPr>
        <w:jc w:val="both"/>
        <w:rPr>
          <w:noProof w:val="0"/>
          <w:szCs w:val="22"/>
        </w:rPr>
      </w:pPr>
      <w:r w:rsidRPr="00A65A49">
        <w:rPr>
          <w:noProof w:val="0"/>
          <w:szCs w:val="22"/>
        </w:rPr>
        <w:t xml:space="preserve">Purchases of goods or services restricted or prohibited under the prevailing USAID source/ nationality (Cuba, Iran, North </w:t>
      </w:r>
      <w:proofErr w:type="gramStart"/>
      <w:r w:rsidRPr="00A65A49">
        <w:rPr>
          <w:noProof w:val="0"/>
          <w:szCs w:val="22"/>
        </w:rPr>
        <w:t>Korea</w:t>
      </w:r>
      <w:proofErr w:type="gramEnd"/>
      <w:r w:rsidRPr="00A65A49">
        <w:rPr>
          <w:noProof w:val="0"/>
          <w:szCs w:val="22"/>
        </w:rPr>
        <w:t xml:space="preserve"> and Syria). </w:t>
      </w:r>
    </w:p>
    <w:p w14:paraId="21C904E7" w14:textId="77777777" w:rsidR="00686CF7" w:rsidRPr="00A65A49" w:rsidRDefault="00686CF7" w:rsidP="00330B11">
      <w:pPr>
        <w:numPr>
          <w:ilvl w:val="0"/>
          <w:numId w:val="3"/>
        </w:numPr>
        <w:jc w:val="both"/>
        <w:rPr>
          <w:sz w:val="22"/>
          <w:szCs w:val="22"/>
        </w:rPr>
      </w:pPr>
      <w:r w:rsidRPr="00A65A49">
        <w:rPr>
          <w:sz w:val="22"/>
          <w:szCs w:val="22"/>
        </w:rPr>
        <w:t xml:space="preserve">Any purchase or </w:t>
      </w:r>
      <w:proofErr w:type="gramStart"/>
      <w:r w:rsidRPr="00A65A49">
        <w:rPr>
          <w:sz w:val="22"/>
          <w:szCs w:val="22"/>
        </w:rPr>
        <w:t>activity, which</w:t>
      </w:r>
      <w:proofErr w:type="gramEnd"/>
      <w:r w:rsidRPr="00A65A49">
        <w:rPr>
          <w:sz w:val="22"/>
          <w:szCs w:val="22"/>
        </w:rPr>
        <w:t xml:space="preserve"> has already been made.</w:t>
      </w:r>
    </w:p>
    <w:p w14:paraId="37CDDD26" w14:textId="1DCBE800" w:rsidR="00686CF7" w:rsidRPr="00A65A49" w:rsidRDefault="00686CF7" w:rsidP="00330B11">
      <w:pPr>
        <w:pStyle w:val="Bullet"/>
        <w:numPr>
          <w:ilvl w:val="0"/>
          <w:numId w:val="3"/>
        </w:numPr>
        <w:jc w:val="both"/>
        <w:rPr>
          <w:noProof w:val="0"/>
          <w:szCs w:val="22"/>
        </w:rPr>
      </w:pPr>
      <w:r w:rsidRPr="00A65A49">
        <w:rPr>
          <w:noProof w:val="0"/>
          <w:szCs w:val="22"/>
        </w:rPr>
        <w:t xml:space="preserve">Purchases or activities unnecessary to accomplish grant purposes as determined by the </w:t>
      </w:r>
      <w:r w:rsidR="005313A5" w:rsidRPr="00A65A49">
        <w:rPr>
          <w:i/>
          <w:noProof w:val="0"/>
          <w:szCs w:val="22"/>
        </w:rPr>
        <w:t>USAID Ecosystems/Protibesh Activity</w:t>
      </w:r>
      <w:r w:rsidRPr="00A65A49">
        <w:rPr>
          <w:noProof w:val="0"/>
          <w:szCs w:val="22"/>
        </w:rPr>
        <w:t xml:space="preserve"> Project.</w:t>
      </w:r>
    </w:p>
    <w:p w14:paraId="6FA9BC5D" w14:textId="77777777" w:rsidR="00686CF7" w:rsidRPr="00A65A49" w:rsidRDefault="00686CF7" w:rsidP="00330B11">
      <w:pPr>
        <w:numPr>
          <w:ilvl w:val="0"/>
          <w:numId w:val="3"/>
        </w:numPr>
        <w:jc w:val="both"/>
        <w:rPr>
          <w:sz w:val="22"/>
          <w:szCs w:val="22"/>
        </w:rPr>
      </w:pPr>
      <w:r w:rsidRPr="00A65A49">
        <w:rPr>
          <w:sz w:val="22"/>
          <w:szCs w:val="22"/>
        </w:rPr>
        <w:t>Prior obligations of and/or, debts, fines, and penalties imposed on the Grantee.</w:t>
      </w:r>
    </w:p>
    <w:p w14:paraId="5DAC3983" w14:textId="77777777" w:rsidR="00686CF7" w:rsidRPr="00A65A49" w:rsidRDefault="00686CF7" w:rsidP="00330B11">
      <w:pPr>
        <w:numPr>
          <w:ilvl w:val="0"/>
          <w:numId w:val="3"/>
        </w:numPr>
        <w:jc w:val="both"/>
        <w:rPr>
          <w:sz w:val="22"/>
          <w:szCs w:val="22"/>
        </w:rPr>
      </w:pPr>
      <w:r w:rsidRPr="00A65A49">
        <w:rPr>
          <w:sz w:val="22"/>
          <w:szCs w:val="22"/>
        </w:rPr>
        <w:t>Creation of endowments.</w:t>
      </w:r>
    </w:p>
    <w:p w14:paraId="62CE7D8F" w14:textId="77777777" w:rsidR="00F15757" w:rsidRPr="00A15B34" w:rsidRDefault="00F15757" w:rsidP="00763E8F">
      <w:pPr>
        <w:pStyle w:val="NormalWeb"/>
        <w:spacing w:before="0" w:beforeAutospacing="0" w:after="0" w:afterAutospacing="0"/>
        <w:rPr>
          <w:color w:val="FF0000"/>
          <w:sz w:val="22"/>
          <w:szCs w:val="22"/>
        </w:rPr>
      </w:pPr>
    </w:p>
    <w:p w14:paraId="7ED4D0E8" w14:textId="77777777" w:rsidR="006125F7" w:rsidRPr="00A15B34" w:rsidRDefault="006125F7" w:rsidP="00763E8F">
      <w:pPr>
        <w:pStyle w:val="NormalWeb"/>
        <w:spacing w:before="0" w:beforeAutospacing="0" w:after="0" w:afterAutospacing="0"/>
        <w:rPr>
          <w:color w:val="FF0000"/>
          <w:sz w:val="22"/>
          <w:szCs w:val="22"/>
        </w:rPr>
      </w:pPr>
    </w:p>
    <w:p w14:paraId="455F46EC" w14:textId="7DB6EAAB" w:rsidR="00763E8F" w:rsidRPr="00A65A49" w:rsidRDefault="001540E1" w:rsidP="00763E8F">
      <w:pPr>
        <w:pStyle w:val="NormalWeb"/>
        <w:spacing w:before="0" w:beforeAutospacing="0" w:after="0" w:afterAutospacing="0"/>
        <w:rPr>
          <w:rFonts w:ascii="Arial" w:hAnsi="Arial" w:cs="Arial"/>
          <w:b/>
          <w:sz w:val="22"/>
          <w:szCs w:val="22"/>
        </w:rPr>
      </w:pPr>
      <w:r w:rsidRPr="00A65A49">
        <w:rPr>
          <w:rFonts w:ascii="Arial" w:hAnsi="Arial" w:cs="Arial"/>
          <w:b/>
          <w:sz w:val="22"/>
          <w:szCs w:val="22"/>
        </w:rPr>
        <w:t>IV</w:t>
      </w:r>
      <w:r w:rsidR="00CC65E5" w:rsidRPr="00A65A49">
        <w:rPr>
          <w:rFonts w:ascii="Arial" w:hAnsi="Arial" w:cs="Arial"/>
          <w:b/>
          <w:sz w:val="22"/>
          <w:szCs w:val="22"/>
        </w:rPr>
        <w:t>B</w:t>
      </w:r>
      <w:r w:rsidR="007B1C87" w:rsidRPr="00A65A49">
        <w:rPr>
          <w:rFonts w:ascii="Arial" w:hAnsi="Arial" w:cs="Arial"/>
          <w:b/>
          <w:sz w:val="22"/>
          <w:szCs w:val="22"/>
        </w:rPr>
        <w:t>.</w:t>
      </w:r>
      <w:r w:rsidR="00763E8F" w:rsidRPr="00A65A49">
        <w:rPr>
          <w:rFonts w:ascii="Arial" w:hAnsi="Arial" w:cs="Arial"/>
          <w:b/>
          <w:sz w:val="22"/>
          <w:szCs w:val="22"/>
        </w:rPr>
        <w:t xml:space="preserve"> </w:t>
      </w:r>
      <w:r w:rsidR="00763E8F" w:rsidRPr="00A65A49">
        <w:rPr>
          <w:rFonts w:ascii="Arial" w:hAnsi="Arial" w:cs="Arial"/>
          <w:b/>
          <w:sz w:val="22"/>
          <w:szCs w:val="22"/>
        </w:rPr>
        <w:tab/>
      </w:r>
      <w:r w:rsidR="005C278D" w:rsidRPr="00A65A49">
        <w:rPr>
          <w:rFonts w:ascii="Arial" w:hAnsi="Arial" w:cs="Arial"/>
          <w:b/>
          <w:sz w:val="22"/>
          <w:szCs w:val="22"/>
        </w:rPr>
        <w:t>APPLICATION AND SUBMISSION INFORMATION</w:t>
      </w:r>
    </w:p>
    <w:p w14:paraId="7330A246" w14:textId="77777777" w:rsidR="00763E8F" w:rsidRPr="009C4571" w:rsidRDefault="00763E8F" w:rsidP="00763E8F">
      <w:pPr>
        <w:pStyle w:val="NormalWeb"/>
        <w:spacing w:before="0" w:beforeAutospacing="0" w:after="0" w:afterAutospacing="0"/>
        <w:rPr>
          <w:sz w:val="22"/>
          <w:szCs w:val="22"/>
        </w:rPr>
      </w:pPr>
    </w:p>
    <w:p w14:paraId="2BCE4FC4" w14:textId="7907821B" w:rsidR="00763E8F" w:rsidRPr="00267168" w:rsidRDefault="00CF4DAB" w:rsidP="00424D1C">
      <w:pPr>
        <w:pStyle w:val="NormalWeb"/>
        <w:spacing w:before="0" w:beforeAutospacing="0" w:after="0" w:afterAutospacing="0"/>
        <w:jc w:val="both"/>
        <w:rPr>
          <w:iCs/>
          <w:sz w:val="22"/>
          <w:szCs w:val="22"/>
        </w:rPr>
      </w:pPr>
      <w:r w:rsidRPr="00267168">
        <w:rPr>
          <w:iCs/>
          <w:sz w:val="22"/>
          <w:szCs w:val="22"/>
        </w:rPr>
        <w:t>C</w:t>
      </w:r>
      <w:r w:rsidR="00C760EB" w:rsidRPr="00267168">
        <w:rPr>
          <w:iCs/>
          <w:sz w:val="22"/>
          <w:szCs w:val="22"/>
        </w:rPr>
        <w:t>oncept papers</w:t>
      </w:r>
      <w:r w:rsidR="00763E8F" w:rsidRPr="00267168">
        <w:rPr>
          <w:iCs/>
          <w:sz w:val="22"/>
          <w:szCs w:val="22"/>
        </w:rPr>
        <w:t xml:space="preserve"> shall be submitted in </w:t>
      </w:r>
      <w:r w:rsidR="00093212" w:rsidRPr="00267168">
        <w:rPr>
          <w:iCs/>
          <w:sz w:val="22"/>
          <w:szCs w:val="22"/>
        </w:rPr>
        <w:t>English</w:t>
      </w:r>
      <w:r w:rsidR="007C6565" w:rsidRPr="00267168">
        <w:rPr>
          <w:iCs/>
          <w:sz w:val="22"/>
          <w:szCs w:val="22"/>
        </w:rPr>
        <w:t xml:space="preserve"> and </w:t>
      </w:r>
      <w:r w:rsidR="0094217C" w:rsidRPr="00267168">
        <w:rPr>
          <w:iCs/>
          <w:sz w:val="22"/>
          <w:szCs w:val="22"/>
        </w:rPr>
        <w:t>should</w:t>
      </w:r>
      <w:r w:rsidR="007C6565" w:rsidRPr="00267168">
        <w:rPr>
          <w:iCs/>
          <w:sz w:val="22"/>
          <w:szCs w:val="22"/>
        </w:rPr>
        <w:t xml:space="preserve"> not be more than </w:t>
      </w:r>
      <w:r w:rsidR="0094217C" w:rsidRPr="00267168">
        <w:rPr>
          <w:iCs/>
          <w:sz w:val="22"/>
          <w:szCs w:val="22"/>
        </w:rPr>
        <w:t xml:space="preserve">approximately </w:t>
      </w:r>
      <w:r w:rsidR="001C524A" w:rsidRPr="00267168">
        <w:rPr>
          <w:iCs/>
          <w:sz w:val="22"/>
          <w:szCs w:val="22"/>
        </w:rPr>
        <w:t>twelve</w:t>
      </w:r>
      <w:r w:rsidR="00ED30A8" w:rsidRPr="00267168">
        <w:rPr>
          <w:iCs/>
          <w:sz w:val="22"/>
          <w:szCs w:val="22"/>
        </w:rPr>
        <w:t xml:space="preserve"> (</w:t>
      </w:r>
      <w:r w:rsidR="001C524A" w:rsidRPr="00267168">
        <w:rPr>
          <w:iCs/>
          <w:sz w:val="22"/>
          <w:szCs w:val="22"/>
        </w:rPr>
        <w:t>12</w:t>
      </w:r>
      <w:r w:rsidR="00ED30A8" w:rsidRPr="00267168">
        <w:rPr>
          <w:iCs/>
          <w:sz w:val="22"/>
          <w:szCs w:val="22"/>
        </w:rPr>
        <w:t>)</w:t>
      </w:r>
      <w:r w:rsidR="007C6565" w:rsidRPr="00267168">
        <w:rPr>
          <w:iCs/>
          <w:sz w:val="22"/>
          <w:szCs w:val="22"/>
        </w:rPr>
        <w:t xml:space="preserve"> pages</w:t>
      </w:r>
      <w:r w:rsidR="00C27AFE" w:rsidRPr="00267168">
        <w:rPr>
          <w:iCs/>
          <w:sz w:val="22"/>
          <w:szCs w:val="22"/>
        </w:rPr>
        <w:t>.</w:t>
      </w:r>
      <w:r w:rsidR="00763E8F" w:rsidRPr="00267168">
        <w:rPr>
          <w:iCs/>
          <w:sz w:val="22"/>
          <w:szCs w:val="22"/>
        </w:rPr>
        <w:t xml:space="preserve"> </w:t>
      </w:r>
    </w:p>
    <w:p w14:paraId="24D6E141" w14:textId="77777777" w:rsidR="00763E8F" w:rsidRPr="00267168" w:rsidRDefault="00763E8F" w:rsidP="00424D1C">
      <w:pPr>
        <w:jc w:val="both"/>
        <w:rPr>
          <w:sz w:val="22"/>
          <w:szCs w:val="22"/>
        </w:rPr>
      </w:pPr>
    </w:p>
    <w:p w14:paraId="628C464A" w14:textId="347CA33F" w:rsidR="00D51218" w:rsidRPr="00267168" w:rsidRDefault="00E93B2D" w:rsidP="00424D1C">
      <w:pPr>
        <w:pStyle w:val="ListParagraph"/>
        <w:ind w:left="0"/>
        <w:jc w:val="both"/>
        <w:rPr>
          <w:bCs/>
          <w:sz w:val="22"/>
          <w:szCs w:val="22"/>
        </w:rPr>
      </w:pPr>
      <w:r w:rsidRPr="00267168">
        <w:rPr>
          <w:sz w:val="22"/>
          <w:szCs w:val="22"/>
        </w:rPr>
        <w:t>C</w:t>
      </w:r>
      <w:r w:rsidR="00FA123D" w:rsidRPr="00267168">
        <w:rPr>
          <w:sz w:val="22"/>
          <w:szCs w:val="22"/>
        </w:rPr>
        <w:t>oncept p</w:t>
      </w:r>
      <w:r w:rsidR="00C760EB" w:rsidRPr="00267168">
        <w:rPr>
          <w:sz w:val="22"/>
          <w:szCs w:val="22"/>
        </w:rPr>
        <w:t>apers</w:t>
      </w:r>
      <w:r w:rsidR="009E1E4B" w:rsidRPr="00267168">
        <w:rPr>
          <w:sz w:val="22"/>
          <w:szCs w:val="22"/>
        </w:rPr>
        <w:t xml:space="preserve"> (</w:t>
      </w:r>
      <w:r w:rsidR="00426CB6" w:rsidRPr="00267168">
        <w:rPr>
          <w:sz w:val="22"/>
          <w:szCs w:val="22"/>
        </w:rPr>
        <w:t>including the budget</w:t>
      </w:r>
      <w:r w:rsidR="009E1E4B" w:rsidRPr="00267168">
        <w:rPr>
          <w:sz w:val="22"/>
          <w:szCs w:val="22"/>
        </w:rPr>
        <w:t xml:space="preserve"> and supporting documentation) </w:t>
      </w:r>
      <w:r w:rsidR="00763E8F" w:rsidRPr="00267168">
        <w:rPr>
          <w:sz w:val="22"/>
          <w:szCs w:val="22"/>
        </w:rPr>
        <w:t xml:space="preserve">should be submitted in </w:t>
      </w:r>
      <w:r w:rsidR="00DC4471" w:rsidRPr="00267168">
        <w:rPr>
          <w:sz w:val="22"/>
          <w:szCs w:val="22"/>
        </w:rPr>
        <w:t xml:space="preserve">electronic </w:t>
      </w:r>
      <w:r w:rsidR="00981AAB" w:rsidRPr="00267168">
        <w:rPr>
          <w:sz w:val="22"/>
          <w:szCs w:val="22"/>
        </w:rPr>
        <w:t>format</w:t>
      </w:r>
      <w:r w:rsidR="00DC4471" w:rsidRPr="00267168">
        <w:rPr>
          <w:sz w:val="22"/>
          <w:szCs w:val="22"/>
        </w:rPr>
        <w:t xml:space="preserve"> </w:t>
      </w:r>
      <w:r w:rsidR="00763E8F" w:rsidRPr="00267168">
        <w:rPr>
          <w:sz w:val="22"/>
          <w:szCs w:val="22"/>
        </w:rPr>
        <w:t xml:space="preserve">to the </w:t>
      </w:r>
      <w:r w:rsidR="00547B85" w:rsidRPr="00267168">
        <w:rPr>
          <w:sz w:val="22"/>
          <w:szCs w:val="22"/>
        </w:rPr>
        <w:t>USAID Ecosystems/Protibesh Activity</w:t>
      </w:r>
      <w:r w:rsidR="00763E8F" w:rsidRPr="00267168">
        <w:rPr>
          <w:sz w:val="22"/>
          <w:szCs w:val="22"/>
        </w:rPr>
        <w:t xml:space="preserve"> offices at the </w:t>
      </w:r>
      <w:r w:rsidR="00981AAB" w:rsidRPr="00267168">
        <w:rPr>
          <w:sz w:val="22"/>
          <w:szCs w:val="22"/>
        </w:rPr>
        <w:t xml:space="preserve">email </w:t>
      </w:r>
      <w:r w:rsidR="00763E8F" w:rsidRPr="00267168">
        <w:rPr>
          <w:sz w:val="22"/>
          <w:szCs w:val="22"/>
        </w:rPr>
        <w:t xml:space="preserve">address below and should reference RFA No. </w:t>
      </w:r>
      <w:r w:rsidR="00747BDB" w:rsidRPr="00267168">
        <w:rPr>
          <w:sz w:val="22"/>
          <w:szCs w:val="22"/>
        </w:rPr>
        <w:t>Small Grants: 00</w:t>
      </w:r>
      <w:r w:rsidR="00EB788A" w:rsidRPr="00267168">
        <w:rPr>
          <w:sz w:val="22"/>
          <w:szCs w:val="22"/>
        </w:rPr>
        <w:t>9</w:t>
      </w:r>
      <w:r w:rsidR="00763E8F" w:rsidRPr="00267168">
        <w:rPr>
          <w:sz w:val="22"/>
          <w:szCs w:val="22"/>
        </w:rPr>
        <w:t xml:space="preserve">. </w:t>
      </w:r>
      <w:r w:rsidR="00D51218" w:rsidRPr="00267168">
        <w:rPr>
          <w:sz w:val="22"/>
          <w:szCs w:val="22"/>
        </w:rPr>
        <w:t xml:space="preserve">Applications must be submitted no later than </w:t>
      </w:r>
      <w:r w:rsidR="00B869BD" w:rsidRPr="00267168">
        <w:rPr>
          <w:sz w:val="22"/>
          <w:szCs w:val="22"/>
        </w:rPr>
        <w:t>05</w:t>
      </w:r>
      <w:r w:rsidR="00DC4471" w:rsidRPr="00267168">
        <w:rPr>
          <w:sz w:val="22"/>
          <w:szCs w:val="22"/>
        </w:rPr>
        <w:t>:</w:t>
      </w:r>
      <w:r w:rsidR="008B30A4" w:rsidRPr="00267168">
        <w:rPr>
          <w:sz w:val="22"/>
          <w:szCs w:val="22"/>
        </w:rPr>
        <w:t>00</w:t>
      </w:r>
      <w:r w:rsidR="00032982" w:rsidRPr="00267168">
        <w:rPr>
          <w:sz w:val="22"/>
          <w:szCs w:val="22"/>
        </w:rPr>
        <w:t xml:space="preserve"> </w:t>
      </w:r>
      <w:r w:rsidR="00B869BD" w:rsidRPr="00267168">
        <w:rPr>
          <w:sz w:val="22"/>
          <w:szCs w:val="22"/>
        </w:rPr>
        <w:t>p</w:t>
      </w:r>
      <w:r w:rsidR="00DC4471" w:rsidRPr="00267168">
        <w:rPr>
          <w:sz w:val="22"/>
          <w:szCs w:val="22"/>
        </w:rPr>
        <w:t>m</w:t>
      </w:r>
      <w:r w:rsidR="00D51218" w:rsidRPr="00267168">
        <w:rPr>
          <w:sz w:val="22"/>
          <w:szCs w:val="22"/>
        </w:rPr>
        <w:t xml:space="preserve"> local time, on</w:t>
      </w:r>
      <w:r w:rsidR="00032982" w:rsidRPr="00267168">
        <w:rPr>
          <w:bCs/>
          <w:sz w:val="22"/>
          <w:szCs w:val="22"/>
        </w:rPr>
        <w:t xml:space="preserve"> </w:t>
      </w:r>
      <w:r w:rsidR="00EB788A" w:rsidRPr="00267168">
        <w:rPr>
          <w:bCs/>
          <w:sz w:val="22"/>
          <w:szCs w:val="22"/>
        </w:rPr>
        <w:t>April</w:t>
      </w:r>
      <w:r w:rsidR="004A11D8" w:rsidRPr="00267168">
        <w:rPr>
          <w:bCs/>
          <w:sz w:val="22"/>
          <w:szCs w:val="22"/>
        </w:rPr>
        <w:t xml:space="preserve"> </w:t>
      </w:r>
      <w:r w:rsidR="00B67836" w:rsidRPr="00267168">
        <w:rPr>
          <w:bCs/>
          <w:sz w:val="22"/>
          <w:szCs w:val="22"/>
        </w:rPr>
        <w:t>25</w:t>
      </w:r>
      <w:r w:rsidR="00032982" w:rsidRPr="00267168">
        <w:rPr>
          <w:bCs/>
          <w:sz w:val="22"/>
          <w:szCs w:val="22"/>
        </w:rPr>
        <w:t>, 202</w:t>
      </w:r>
      <w:r w:rsidR="00B869BD" w:rsidRPr="00267168">
        <w:rPr>
          <w:bCs/>
          <w:sz w:val="22"/>
          <w:szCs w:val="22"/>
        </w:rPr>
        <w:t>4</w:t>
      </w:r>
      <w:r w:rsidR="00D51218" w:rsidRPr="00267168">
        <w:rPr>
          <w:bCs/>
          <w:sz w:val="22"/>
          <w:szCs w:val="22"/>
        </w:rPr>
        <w:t>.</w:t>
      </w:r>
      <w:r w:rsidR="001D70D2" w:rsidRPr="00267168">
        <w:rPr>
          <w:bCs/>
          <w:sz w:val="22"/>
          <w:szCs w:val="22"/>
        </w:rPr>
        <w:t xml:space="preserve"> Late or unresponsive applications will </w:t>
      </w:r>
      <w:r w:rsidR="00687212" w:rsidRPr="00267168">
        <w:rPr>
          <w:bCs/>
          <w:sz w:val="22"/>
          <w:szCs w:val="22"/>
        </w:rPr>
        <w:t>only</w:t>
      </w:r>
      <w:r w:rsidR="001D70D2" w:rsidRPr="00267168">
        <w:rPr>
          <w:bCs/>
          <w:sz w:val="22"/>
          <w:szCs w:val="22"/>
        </w:rPr>
        <w:t xml:space="preserve"> be considered</w:t>
      </w:r>
      <w:r w:rsidR="000954B1" w:rsidRPr="00267168">
        <w:rPr>
          <w:bCs/>
          <w:sz w:val="22"/>
          <w:szCs w:val="22"/>
        </w:rPr>
        <w:t xml:space="preserve"> at the discretion of </w:t>
      </w:r>
      <w:r w:rsidR="00547B85" w:rsidRPr="00267168">
        <w:rPr>
          <w:bCs/>
          <w:sz w:val="22"/>
          <w:szCs w:val="22"/>
        </w:rPr>
        <w:t>USAID Ecosystems/ Protibesh Activity</w:t>
      </w:r>
      <w:r w:rsidR="001D70D2" w:rsidRPr="00267168">
        <w:rPr>
          <w:bCs/>
          <w:sz w:val="22"/>
          <w:szCs w:val="22"/>
        </w:rPr>
        <w:t>.</w:t>
      </w:r>
    </w:p>
    <w:p w14:paraId="3A717041" w14:textId="77777777" w:rsidR="00763E8F" w:rsidRDefault="00763E8F" w:rsidP="00424D1C">
      <w:pPr>
        <w:jc w:val="both"/>
        <w:rPr>
          <w:sz w:val="22"/>
          <w:szCs w:val="22"/>
        </w:rPr>
      </w:pPr>
    </w:p>
    <w:p w14:paraId="2CEC529E" w14:textId="71EF205C" w:rsidR="00763E8F" w:rsidRPr="008D327A" w:rsidRDefault="00763E8F" w:rsidP="00424D1C">
      <w:pPr>
        <w:jc w:val="both"/>
        <w:rPr>
          <w:color w:val="FF0000"/>
          <w:sz w:val="22"/>
          <w:szCs w:val="22"/>
        </w:rPr>
      </w:pPr>
    </w:p>
    <w:p w14:paraId="012A4B8C" w14:textId="2A1FB768" w:rsidR="00763E8F" w:rsidRPr="006C2D09" w:rsidRDefault="00032982" w:rsidP="00424D1C">
      <w:pPr>
        <w:jc w:val="both"/>
        <w:rPr>
          <w:iCs/>
          <w:sz w:val="22"/>
          <w:szCs w:val="22"/>
        </w:rPr>
      </w:pPr>
      <w:r w:rsidRPr="006C2D09">
        <w:rPr>
          <w:iCs/>
          <w:sz w:val="22"/>
          <w:szCs w:val="22"/>
        </w:rPr>
        <w:t>USAID Ecosystems/Protibesh Activity</w:t>
      </w:r>
    </w:p>
    <w:p w14:paraId="0EA3EF15" w14:textId="1E0C5C5B" w:rsidR="00763E8F" w:rsidRPr="00DD2FBE" w:rsidRDefault="00DC4471" w:rsidP="00424D1C">
      <w:pPr>
        <w:jc w:val="both"/>
        <w:rPr>
          <w:iCs/>
          <w:sz w:val="22"/>
          <w:szCs w:val="22"/>
        </w:rPr>
      </w:pPr>
      <w:r w:rsidRPr="009F03A5">
        <w:rPr>
          <w:iCs/>
          <w:sz w:val="22"/>
          <w:szCs w:val="22"/>
        </w:rPr>
        <w:t>EMAIL</w:t>
      </w:r>
      <w:r w:rsidR="00032982" w:rsidRPr="009F03A5">
        <w:rPr>
          <w:iCs/>
          <w:sz w:val="22"/>
          <w:szCs w:val="22"/>
        </w:rPr>
        <w:t xml:space="preserve">: </w:t>
      </w:r>
      <w:hyperlink r:id="rId19">
        <w:r w:rsidR="27A96212" w:rsidRPr="009F03A5">
          <w:rPr>
            <w:rStyle w:val="Hyperlink"/>
            <w:iCs/>
            <w:sz w:val="22"/>
            <w:szCs w:val="22"/>
          </w:rPr>
          <w:t>Protibesh-Grants@chemonics.com</w:t>
        </w:r>
      </w:hyperlink>
      <w:r w:rsidR="27A96212" w:rsidRPr="009F03A5">
        <w:rPr>
          <w:iCs/>
          <w:sz w:val="22"/>
          <w:szCs w:val="22"/>
        </w:rPr>
        <w:t xml:space="preserve"> </w:t>
      </w:r>
    </w:p>
    <w:p w14:paraId="4217B5D8" w14:textId="65541421" w:rsidR="00763E8F" w:rsidRDefault="00763E8F" w:rsidP="00424D1C">
      <w:pPr>
        <w:jc w:val="both"/>
        <w:rPr>
          <w:sz w:val="22"/>
          <w:szCs w:val="22"/>
        </w:rPr>
      </w:pPr>
    </w:p>
    <w:p w14:paraId="249EBBE6" w14:textId="0A01D0E9" w:rsidR="002A4270" w:rsidRPr="006C2D09" w:rsidRDefault="00763E8F" w:rsidP="00424D1C">
      <w:pPr>
        <w:jc w:val="both"/>
        <w:rPr>
          <w:sz w:val="22"/>
          <w:szCs w:val="22"/>
        </w:rPr>
      </w:pPr>
      <w:r w:rsidRPr="006C2D09">
        <w:rPr>
          <w:sz w:val="22"/>
          <w:szCs w:val="22"/>
        </w:rPr>
        <w:t>In addition to the application forms</w:t>
      </w:r>
      <w:r w:rsidR="00A656D1" w:rsidRPr="006C2D09">
        <w:rPr>
          <w:sz w:val="22"/>
          <w:szCs w:val="22"/>
        </w:rPr>
        <w:t>,</w:t>
      </w:r>
      <w:r w:rsidR="00E05AA7" w:rsidRPr="006C2D09">
        <w:rPr>
          <w:sz w:val="22"/>
          <w:szCs w:val="22"/>
        </w:rPr>
        <w:t xml:space="preserve"> budget</w:t>
      </w:r>
      <w:r w:rsidR="00A656D1" w:rsidRPr="006C2D09">
        <w:rPr>
          <w:sz w:val="22"/>
          <w:szCs w:val="22"/>
        </w:rPr>
        <w:t xml:space="preserve"> and </w:t>
      </w:r>
      <w:proofErr w:type="spellStart"/>
      <w:r w:rsidR="00A656D1" w:rsidRPr="006C2D09">
        <w:rPr>
          <w:sz w:val="22"/>
          <w:szCs w:val="22"/>
        </w:rPr>
        <w:t>impletmentation</w:t>
      </w:r>
      <w:proofErr w:type="spellEnd"/>
      <w:r w:rsidR="00A656D1" w:rsidRPr="006C2D09">
        <w:rPr>
          <w:sz w:val="22"/>
          <w:szCs w:val="22"/>
        </w:rPr>
        <w:t xml:space="preserve"> timeline</w:t>
      </w:r>
      <w:r w:rsidR="009E1E4B" w:rsidRPr="006C2D09">
        <w:rPr>
          <w:sz w:val="22"/>
          <w:szCs w:val="22"/>
        </w:rPr>
        <w:t>,</w:t>
      </w:r>
      <w:r w:rsidRPr="006C2D09">
        <w:rPr>
          <w:sz w:val="22"/>
          <w:szCs w:val="22"/>
        </w:rPr>
        <w:t xml:space="preserve"> applicants should submit</w:t>
      </w:r>
      <w:r w:rsidR="009E1E4B" w:rsidRPr="006C2D09">
        <w:rPr>
          <w:sz w:val="22"/>
          <w:szCs w:val="22"/>
        </w:rPr>
        <w:t xml:space="preserve"> the following</w:t>
      </w:r>
      <w:r w:rsidRPr="006C2D09">
        <w:rPr>
          <w:sz w:val="22"/>
          <w:szCs w:val="22"/>
        </w:rPr>
        <w:t xml:space="preserve"> to</w:t>
      </w:r>
      <w:r w:rsidR="00084AA7">
        <w:rPr>
          <w:sz w:val="22"/>
          <w:szCs w:val="22"/>
        </w:rPr>
        <w:t xml:space="preserve"> the</w:t>
      </w:r>
      <w:r w:rsidRPr="006C2D09">
        <w:rPr>
          <w:sz w:val="22"/>
          <w:szCs w:val="22"/>
        </w:rPr>
        <w:t xml:space="preserve"> </w:t>
      </w:r>
      <w:r w:rsidR="00547B85" w:rsidRPr="006C2D09">
        <w:rPr>
          <w:sz w:val="22"/>
          <w:szCs w:val="22"/>
        </w:rPr>
        <w:t>USAID Ecosystems/Protibesh Activity</w:t>
      </w:r>
      <w:r w:rsidR="009E1E4B" w:rsidRPr="006C2D09">
        <w:rPr>
          <w:sz w:val="22"/>
          <w:szCs w:val="22"/>
        </w:rPr>
        <w:t>:</w:t>
      </w:r>
      <w:r w:rsidR="005F763D" w:rsidRPr="006C2D09">
        <w:rPr>
          <w:sz w:val="22"/>
          <w:szCs w:val="22"/>
        </w:rPr>
        <w:t xml:space="preserve"> </w:t>
      </w:r>
    </w:p>
    <w:p w14:paraId="21C79DB2" w14:textId="14301750" w:rsidR="001E05F1" w:rsidRPr="006C2D09" w:rsidRDefault="001E05F1" w:rsidP="00424D1C">
      <w:pPr>
        <w:pStyle w:val="BODYTEXT2BULLET1"/>
        <w:numPr>
          <w:ilvl w:val="0"/>
          <w:numId w:val="0"/>
        </w:numPr>
        <w:tabs>
          <w:tab w:val="left" w:pos="0"/>
        </w:tabs>
        <w:spacing w:after="0" w:line="240" w:lineRule="auto"/>
        <w:jc w:val="both"/>
        <w:rPr>
          <w:sz w:val="22"/>
          <w:szCs w:val="22"/>
        </w:rPr>
      </w:pPr>
      <w:r w:rsidRPr="006C2D09">
        <w:rPr>
          <w:rFonts w:ascii="Times New Roman" w:hAnsi="Times New Roman"/>
          <w:sz w:val="22"/>
          <w:szCs w:val="22"/>
        </w:rPr>
        <w:t>For Organiza</w:t>
      </w:r>
      <w:r w:rsidR="00DD2FBE" w:rsidRPr="006C2D09">
        <w:rPr>
          <w:rFonts w:ascii="Times New Roman" w:hAnsi="Times New Roman"/>
          <w:sz w:val="22"/>
          <w:szCs w:val="22"/>
        </w:rPr>
        <w:t>ti</w:t>
      </w:r>
      <w:r w:rsidRPr="006C2D09">
        <w:rPr>
          <w:rFonts w:ascii="Times New Roman" w:hAnsi="Times New Roman"/>
          <w:sz w:val="22"/>
          <w:szCs w:val="22"/>
        </w:rPr>
        <w:t>o</w:t>
      </w:r>
      <w:r w:rsidR="000D2C91" w:rsidRPr="006C2D09">
        <w:rPr>
          <w:rFonts w:ascii="Times New Roman" w:hAnsi="Times New Roman"/>
          <w:sz w:val="22"/>
          <w:szCs w:val="22"/>
        </w:rPr>
        <w:t>ns:</w:t>
      </w:r>
    </w:p>
    <w:p w14:paraId="71B47B1F" w14:textId="77777777" w:rsidR="00C760EB" w:rsidRPr="006C2D09" w:rsidRDefault="00F71D6D" w:rsidP="00330B11">
      <w:pPr>
        <w:pStyle w:val="BODYTEXT2BULLET1"/>
        <w:numPr>
          <w:ilvl w:val="0"/>
          <w:numId w:val="2"/>
        </w:numPr>
        <w:tabs>
          <w:tab w:val="left" w:pos="0"/>
        </w:tabs>
        <w:spacing w:after="0" w:line="240" w:lineRule="auto"/>
        <w:jc w:val="both"/>
      </w:pPr>
      <w:r w:rsidRPr="006C2D09">
        <w:rPr>
          <w:rFonts w:ascii="Times New Roman" w:hAnsi="Times New Roman"/>
          <w:sz w:val="22"/>
          <w:szCs w:val="22"/>
        </w:rPr>
        <w:t>A</w:t>
      </w:r>
      <w:r w:rsidR="00C760EB" w:rsidRPr="006C2D09">
        <w:rPr>
          <w:rFonts w:ascii="Times New Roman" w:hAnsi="Times New Roman"/>
          <w:sz w:val="22"/>
          <w:szCs w:val="22"/>
        </w:rPr>
        <w:t xml:space="preserve"> copy of the Applicant’s valid legal registration, </w:t>
      </w:r>
    </w:p>
    <w:p w14:paraId="4AC458A9" w14:textId="144D034A" w:rsidR="002E165A" w:rsidRPr="006C2D09" w:rsidRDefault="00AF53D2" w:rsidP="00330B11">
      <w:pPr>
        <w:pStyle w:val="BODYTEXT2BULLET1"/>
        <w:numPr>
          <w:ilvl w:val="0"/>
          <w:numId w:val="2"/>
        </w:numPr>
        <w:tabs>
          <w:tab w:val="left" w:pos="0"/>
        </w:tabs>
        <w:spacing w:after="0" w:line="240" w:lineRule="auto"/>
        <w:jc w:val="both"/>
      </w:pPr>
      <w:r w:rsidRPr="006C2D09">
        <w:rPr>
          <w:rFonts w:ascii="Times New Roman" w:hAnsi="Times New Roman"/>
          <w:sz w:val="22"/>
          <w:szCs w:val="22"/>
        </w:rPr>
        <w:t>Copy of organizational charter and by-laws</w:t>
      </w:r>
      <w:r w:rsidR="00C263A2" w:rsidRPr="006C2D09">
        <w:rPr>
          <w:rFonts w:ascii="Times New Roman" w:hAnsi="Times New Roman"/>
          <w:sz w:val="22"/>
          <w:szCs w:val="22"/>
        </w:rPr>
        <w:t>.</w:t>
      </w:r>
    </w:p>
    <w:p w14:paraId="388DDF45" w14:textId="77777777" w:rsidR="00A971C7" w:rsidRPr="006C2D09" w:rsidRDefault="00A971C7" w:rsidP="00424D1C">
      <w:pPr>
        <w:jc w:val="both"/>
        <w:rPr>
          <w:bCs/>
          <w:i/>
          <w:sz w:val="22"/>
          <w:szCs w:val="22"/>
        </w:rPr>
      </w:pPr>
    </w:p>
    <w:p w14:paraId="2A0926CF" w14:textId="1F22E0BC" w:rsidR="00D72FF5" w:rsidRPr="008D327A" w:rsidRDefault="00A12E8B" w:rsidP="00424D1C">
      <w:pPr>
        <w:pStyle w:val="NormalWeb"/>
        <w:spacing w:before="0" w:beforeAutospacing="0" w:after="0" w:afterAutospacing="0"/>
        <w:jc w:val="both"/>
        <w:rPr>
          <w:iCs/>
          <w:color w:val="FF0000"/>
          <w:sz w:val="22"/>
          <w:szCs w:val="22"/>
          <w:u w:val="single"/>
        </w:rPr>
      </w:pPr>
      <w:r w:rsidRPr="006C2D09">
        <w:rPr>
          <w:bCs/>
          <w:sz w:val="22"/>
          <w:szCs w:val="22"/>
        </w:rPr>
        <w:t xml:space="preserve">Please submit all questions concerning this solicitation </w:t>
      </w:r>
      <w:r w:rsidRPr="00B12646">
        <w:rPr>
          <w:bCs/>
          <w:sz w:val="22"/>
          <w:szCs w:val="22"/>
        </w:rPr>
        <w:t xml:space="preserve">to the attention of </w:t>
      </w:r>
      <w:r w:rsidR="00A22158" w:rsidRPr="00B12646">
        <w:rPr>
          <w:bCs/>
          <w:sz w:val="22"/>
          <w:szCs w:val="22"/>
        </w:rPr>
        <w:t>Felix Gaschick</w:t>
      </w:r>
      <w:r w:rsidRPr="00B12646">
        <w:rPr>
          <w:bCs/>
          <w:sz w:val="22"/>
          <w:szCs w:val="22"/>
        </w:rPr>
        <w:t xml:space="preserve">, </w:t>
      </w:r>
      <w:r w:rsidR="00324E73" w:rsidRPr="00B12646">
        <w:rPr>
          <w:bCs/>
          <w:sz w:val="22"/>
          <w:szCs w:val="22"/>
        </w:rPr>
        <w:t>Chief of Party</w:t>
      </w:r>
      <w:r w:rsidRPr="00B12646">
        <w:rPr>
          <w:bCs/>
          <w:sz w:val="22"/>
          <w:szCs w:val="22"/>
        </w:rPr>
        <w:t>,</w:t>
      </w:r>
      <w:r w:rsidRPr="00D95C93">
        <w:rPr>
          <w:bCs/>
          <w:i/>
          <w:sz w:val="22"/>
          <w:szCs w:val="22"/>
        </w:rPr>
        <w:t xml:space="preserve"> </w:t>
      </w:r>
      <w:r w:rsidRPr="00D95C93">
        <w:rPr>
          <w:bCs/>
          <w:sz w:val="22"/>
          <w:szCs w:val="22"/>
        </w:rPr>
        <w:t>via email to</w:t>
      </w:r>
      <w:r w:rsidR="00DC7644" w:rsidRPr="008D327A">
        <w:rPr>
          <w:bCs/>
          <w:color w:val="FF0000"/>
          <w:sz w:val="22"/>
          <w:szCs w:val="22"/>
        </w:rPr>
        <w:t xml:space="preserve"> </w:t>
      </w:r>
      <w:hyperlink r:id="rId20" w:history="1">
        <w:r w:rsidR="00EE6EDD" w:rsidRPr="0022421B">
          <w:rPr>
            <w:rStyle w:val="Hyperlink"/>
          </w:rPr>
          <w:t>fgaschick@chemonics.com</w:t>
        </w:r>
      </w:hyperlink>
      <w:r w:rsidR="00EE6EDD">
        <w:t xml:space="preserve"> </w:t>
      </w:r>
      <w:r w:rsidR="00B632AC" w:rsidRPr="00B632AC">
        <w:rPr>
          <w:bCs/>
        </w:rPr>
        <w:t>and</w:t>
      </w:r>
      <w:r w:rsidR="00B632AC">
        <w:rPr>
          <w:rStyle w:val="Hyperlink"/>
          <w:sz w:val="22"/>
          <w:szCs w:val="22"/>
          <w:u w:val="none"/>
        </w:rPr>
        <w:t xml:space="preserve"> </w:t>
      </w:r>
      <w:hyperlink r:id="rId21">
        <w:r w:rsidR="00B632AC" w:rsidRPr="009F03A5">
          <w:rPr>
            <w:rStyle w:val="Hyperlink"/>
            <w:iCs/>
            <w:sz w:val="22"/>
            <w:szCs w:val="22"/>
          </w:rPr>
          <w:t>Protibesh-Grants@chemonics.com</w:t>
        </w:r>
      </w:hyperlink>
      <w:r w:rsidRPr="00DC7644">
        <w:rPr>
          <w:bCs/>
          <w:i/>
          <w:sz w:val="22"/>
          <w:szCs w:val="22"/>
        </w:rPr>
        <w:t>.</w:t>
      </w:r>
      <w:r w:rsidR="004F45E2">
        <w:rPr>
          <w:bCs/>
          <w:sz w:val="22"/>
          <w:szCs w:val="22"/>
        </w:rPr>
        <w:t xml:space="preserve"> </w:t>
      </w:r>
      <w:r w:rsidR="00547B85" w:rsidRPr="00D95C93">
        <w:rPr>
          <w:sz w:val="22"/>
          <w:szCs w:val="22"/>
        </w:rPr>
        <w:t>USAID</w:t>
      </w:r>
      <w:r w:rsidR="002E4C5A" w:rsidRPr="00D95C93">
        <w:rPr>
          <w:sz w:val="22"/>
          <w:szCs w:val="22"/>
        </w:rPr>
        <w:t xml:space="preserve"> </w:t>
      </w:r>
      <w:r w:rsidR="008A000E" w:rsidRPr="00D95C93">
        <w:rPr>
          <w:sz w:val="22"/>
          <w:szCs w:val="22"/>
        </w:rPr>
        <w:t xml:space="preserve">Ecosystems/Protibesh </w:t>
      </w:r>
      <w:proofErr w:type="spellStart"/>
      <w:r w:rsidR="008A000E" w:rsidRPr="00D95C93">
        <w:rPr>
          <w:sz w:val="22"/>
          <w:szCs w:val="22"/>
        </w:rPr>
        <w:t>Actvitiy</w:t>
      </w:r>
      <w:proofErr w:type="spellEnd"/>
      <w:r w:rsidRPr="00D95C93">
        <w:rPr>
          <w:sz w:val="22"/>
          <w:szCs w:val="22"/>
        </w:rPr>
        <w:t xml:space="preserve"> </w:t>
      </w:r>
      <w:r w:rsidRPr="00D95C93">
        <w:rPr>
          <w:bCs/>
          <w:sz w:val="22"/>
          <w:szCs w:val="22"/>
        </w:rPr>
        <w:t xml:space="preserve">will assist applicants in understanding the application </w:t>
      </w:r>
      <w:proofErr w:type="gramStart"/>
      <w:r w:rsidRPr="00D95C93">
        <w:rPr>
          <w:bCs/>
          <w:sz w:val="22"/>
          <w:szCs w:val="22"/>
        </w:rPr>
        <w:t>process, and</w:t>
      </w:r>
      <w:proofErr w:type="gramEnd"/>
      <w:r w:rsidRPr="00D95C93">
        <w:rPr>
          <w:bCs/>
          <w:sz w:val="22"/>
          <w:szCs w:val="22"/>
        </w:rPr>
        <w:t xml:space="preserve"> can provide coaching in application development at the request of applicants.</w:t>
      </w:r>
      <w:r w:rsidR="004F45E2" w:rsidRPr="008D327A">
        <w:rPr>
          <w:bCs/>
          <w:color w:val="FF0000"/>
          <w:sz w:val="22"/>
          <w:szCs w:val="22"/>
        </w:rPr>
        <w:t xml:space="preserve"> </w:t>
      </w:r>
      <w:r w:rsidRPr="008D327A">
        <w:rPr>
          <w:bCs/>
          <w:color w:val="FF0000"/>
          <w:sz w:val="22"/>
          <w:szCs w:val="22"/>
        </w:rPr>
        <w:t xml:space="preserve"> </w:t>
      </w:r>
    </w:p>
    <w:p w14:paraId="3C22ADB7" w14:textId="5EA73195" w:rsidR="00D72FF5" w:rsidRPr="00837108" w:rsidRDefault="00E92B00" w:rsidP="00827115">
      <w:pPr>
        <w:pStyle w:val="NormalWeb"/>
        <w:rPr>
          <w:rFonts w:ascii="Arial" w:hAnsi="Arial" w:cs="Arial"/>
          <w:b/>
          <w:bCs/>
          <w:sz w:val="22"/>
          <w:szCs w:val="22"/>
        </w:rPr>
      </w:pPr>
      <w:r w:rsidRPr="00837108">
        <w:rPr>
          <w:rFonts w:ascii="Arial" w:hAnsi="Arial" w:cs="Arial"/>
          <w:b/>
          <w:bCs/>
          <w:sz w:val="22"/>
          <w:szCs w:val="22"/>
        </w:rPr>
        <w:lastRenderedPageBreak/>
        <w:t xml:space="preserve">SECTION V. APPLICATION </w:t>
      </w:r>
      <w:r w:rsidR="00E46FA6" w:rsidRPr="00837108">
        <w:rPr>
          <w:rFonts w:ascii="Arial" w:hAnsi="Arial" w:cs="Arial"/>
          <w:b/>
          <w:bCs/>
          <w:sz w:val="22"/>
          <w:szCs w:val="22"/>
        </w:rPr>
        <w:t>MERIT REVIEW CRITERIA</w:t>
      </w:r>
    </w:p>
    <w:p w14:paraId="23568D19" w14:textId="5056C987" w:rsidR="00E111FE" w:rsidRPr="00F043C9" w:rsidRDefault="00E111FE" w:rsidP="00CF7CCC">
      <w:pPr>
        <w:jc w:val="both"/>
        <w:rPr>
          <w:sz w:val="22"/>
          <w:szCs w:val="22"/>
        </w:rPr>
      </w:pPr>
      <w:r w:rsidRPr="00F043C9">
        <w:rPr>
          <w:sz w:val="22"/>
          <w:szCs w:val="22"/>
        </w:rPr>
        <w:t xml:space="preserve">Evaluation criteria for technical proposal for research </w:t>
      </w:r>
      <w:r w:rsidR="00FA5292" w:rsidRPr="00F043C9">
        <w:rPr>
          <w:sz w:val="22"/>
          <w:szCs w:val="22"/>
        </w:rPr>
        <w:t xml:space="preserve">on </w:t>
      </w:r>
      <w:r w:rsidR="00A112FB" w:rsidRPr="00B63553">
        <w:rPr>
          <w:sz w:val="22"/>
          <w:szCs w:val="22"/>
        </w:rPr>
        <w:t>Tourists Carrying Capacity and Management Assessment</w:t>
      </w:r>
      <w:r w:rsidR="00ED1837" w:rsidRPr="00F043C9">
        <w:rPr>
          <w:sz w:val="22"/>
          <w:szCs w:val="22"/>
        </w:rPr>
        <w:t xml:space="preserve"> </w:t>
      </w:r>
      <w:r w:rsidRPr="00F043C9">
        <w:rPr>
          <w:sz w:val="22"/>
          <w:szCs w:val="22"/>
        </w:rPr>
        <w:t>are as follows:</w:t>
      </w:r>
    </w:p>
    <w:p w14:paraId="4A6FB081" w14:textId="6CB60167" w:rsidR="00E111FE" w:rsidRPr="00527CE1" w:rsidRDefault="00E111FE" w:rsidP="00330B11">
      <w:pPr>
        <w:pStyle w:val="ListParagraph"/>
        <w:numPr>
          <w:ilvl w:val="0"/>
          <w:numId w:val="8"/>
        </w:numPr>
        <w:jc w:val="both"/>
        <w:rPr>
          <w:sz w:val="22"/>
          <w:szCs w:val="22"/>
        </w:rPr>
      </w:pPr>
      <w:r w:rsidRPr="00527CE1">
        <w:rPr>
          <w:sz w:val="22"/>
          <w:szCs w:val="22"/>
        </w:rPr>
        <w:t>Research objectives and methodology: The proposal ought to clearly state the research objectives and describe the methodology to be used to achieve them. The methodology should be appropriate and rigorous and should demonstrate a clear understanding of the research problem.</w:t>
      </w:r>
    </w:p>
    <w:p w14:paraId="72031FEF" w14:textId="041BB337" w:rsidR="00E111FE" w:rsidRPr="00527CE1" w:rsidRDefault="00E111FE" w:rsidP="00330B11">
      <w:pPr>
        <w:pStyle w:val="ListParagraph"/>
        <w:numPr>
          <w:ilvl w:val="0"/>
          <w:numId w:val="8"/>
        </w:numPr>
        <w:jc w:val="both"/>
        <w:rPr>
          <w:sz w:val="22"/>
          <w:szCs w:val="22"/>
        </w:rPr>
      </w:pPr>
      <w:r w:rsidRPr="00527CE1">
        <w:rPr>
          <w:sz w:val="22"/>
          <w:szCs w:val="22"/>
        </w:rPr>
        <w:t>Feasibility and sustainability: The proposal shall demonstrate that the research is feasible, given the time, resources, and expertise available. It should also demonstrate that the research is sustainable, with a plan for the dissemination of results and long-term impact.</w:t>
      </w:r>
    </w:p>
    <w:p w14:paraId="2A5D6DF3" w14:textId="70E3AAB4" w:rsidR="00E111FE" w:rsidRPr="00C71771" w:rsidRDefault="00E111FE" w:rsidP="00330B11">
      <w:pPr>
        <w:pStyle w:val="ListParagraph"/>
        <w:numPr>
          <w:ilvl w:val="0"/>
          <w:numId w:val="8"/>
        </w:numPr>
        <w:jc w:val="both"/>
        <w:rPr>
          <w:color w:val="FF0000"/>
          <w:sz w:val="22"/>
          <w:szCs w:val="22"/>
        </w:rPr>
      </w:pPr>
      <w:r w:rsidRPr="00527CE1">
        <w:rPr>
          <w:sz w:val="22"/>
          <w:szCs w:val="22"/>
        </w:rPr>
        <w:t xml:space="preserve">Research team and expertise: The proposal should provide information about the research team, including their qualifications and experience in relevant areas if applied by a </w:t>
      </w:r>
      <w:r w:rsidR="00BF74E4">
        <w:rPr>
          <w:sz w:val="22"/>
          <w:szCs w:val="22"/>
        </w:rPr>
        <w:t>team.</w:t>
      </w:r>
      <w:r w:rsidRPr="00527CE1">
        <w:rPr>
          <w:sz w:val="22"/>
          <w:szCs w:val="22"/>
        </w:rPr>
        <w:t xml:space="preserve"> The team should demonstrate the necessary expertise to carry out the research.</w:t>
      </w:r>
    </w:p>
    <w:p w14:paraId="5D4FCC08" w14:textId="2C185FD0" w:rsidR="00E111FE" w:rsidRPr="00527CE1" w:rsidRDefault="00E111FE" w:rsidP="00330B11">
      <w:pPr>
        <w:pStyle w:val="ListParagraph"/>
        <w:numPr>
          <w:ilvl w:val="0"/>
          <w:numId w:val="8"/>
        </w:numPr>
        <w:jc w:val="both"/>
        <w:rPr>
          <w:sz w:val="22"/>
          <w:szCs w:val="22"/>
        </w:rPr>
      </w:pPr>
      <w:r w:rsidRPr="00527CE1">
        <w:rPr>
          <w:sz w:val="22"/>
          <w:szCs w:val="22"/>
        </w:rPr>
        <w:t>Budget and timeline: The proposal should provide a detailed budget and timeline for the research activities. The budget should be realistic and reasonable, and the timeline should be feasible given the scope of the research.</w:t>
      </w:r>
    </w:p>
    <w:p w14:paraId="6FEF1106" w14:textId="40C5FC71" w:rsidR="00E111FE" w:rsidRPr="00AD6931" w:rsidRDefault="00E111FE" w:rsidP="00330B11">
      <w:pPr>
        <w:pStyle w:val="ListParagraph"/>
        <w:numPr>
          <w:ilvl w:val="0"/>
          <w:numId w:val="8"/>
        </w:numPr>
        <w:jc w:val="both"/>
        <w:rPr>
          <w:sz w:val="22"/>
          <w:szCs w:val="22"/>
        </w:rPr>
      </w:pPr>
      <w:r w:rsidRPr="00AD6931">
        <w:rPr>
          <w:sz w:val="22"/>
          <w:szCs w:val="22"/>
        </w:rPr>
        <w:t>Ethical considerations: The proposal should address ethical considerations related to the research, including any potential risks to human subjects, the environment, or other stakeholders. The proposal should also demonstrate a commitment to ethical research practices.</w:t>
      </w:r>
    </w:p>
    <w:p w14:paraId="687A05EC" w14:textId="77777777" w:rsidR="001B5EE7" w:rsidRPr="00AD6931" w:rsidRDefault="001B5EE7" w:rsidP="001B5EE7">
      <w:pPr>
        <w:pStyle w:val="ListParagraph"/>
        <w:jc w:val="both"/>
        <w:rPr>
          <w:i/>
          <w:iCs/>
          <w:sz w:val="22"/>
          <w:szCs w:val="22"/>
        </w:rPr>
      </w:pPr>
    </w:p>
    <w:p w14:paraId="22BC874C" w14:textId="467F1C38" w:rsidR="002E4C5A" w:rsidRPr="005F2B7F" w:rsidRDefault="00064E8D" w:rsidP="001E0770">
      <w:pPr>
        <w:rPr>
          <w:sz w:val="22"/>
          <w:szCs w:val="22"/>
        </w:rPr>
      </w:pPr>
      <w:r w:rsidRPr="005F2B7F">
        <w:rPr>
          <w:sz w:val="22"/>
          <w:szCs w:val="22"/>
        </w:rPr>
        <w:t>Full a</w:t>
      </w:r>
      <w:r w:rsidR="00827115" w:rsidRPr="005F2B7F">
        <w:rPr>
          <w:sz w:val="22"/>
          <w:szCs w:val="22"/>
        </w:rPr>
        <w:t xml:space="preserve">pplications will be evaluated against the </w:t>
      </w:r>
      <w:r w:rsidR="005C278D" w:rsidRPr="005F2B7F">
        <w:rPr>
          <w:sz w:val="22"/>
          <w:szCs w:val="22"/>
        </w:rPr>
        <w:t>merit review</w:t>
      </w:r>
      <w:r w:rsidR="00923C52" w:rsidRPr="005F2B7F">
        <w:rPr>
          <w:sz w:val="22"/>
          <w:szCs w:val="22"/>
        </w:rPr>
        <w:t xml:space="preserve"> </w:t>
      </w:r>
      <w:r w:rsidR="00827115" w:rsidRPr="005F2B7F">
        <w:rPr>
          <w:sz w:val="22"/>
          <w:szCs w:val="22"/>
        </w:rPr>
        <w:t xml:space="preserve">criteria in the table below. </w:t>
      </w:r>
    </w:p>
    <w:p w14:paraId="4EC74739" w14:textId="4221F6FE" w:rsidR="00736C8D" w:rsidRPr="00C71771" w:rsidRDefault="00736C8D" w:rsidP="002E4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highlight w:val="darkGray"/>
        </w:rPr>
      </w:pPr>
    </w:p>
    <w:tbl>
      <w:tblPr>
        <w:tblStyle w:val="TableGrid"/>
        <w:tblW w:w="0" w:type="auto"/>
        <w:tblLook w:val="04A0" w:firstRow="1" w:lastRow="0" w:firstColumn="1" w:lastColumn="0" w:noHBand="0" w:noVBand="1"/>
      </w:tblPr>
      <w:tblGrid>
        <w:gridCol w:w="4675"/>
        <w:gridCol w:w="4675"/>
      </w:tblGrid>
      <w:tr w:rsidR="002B6717" w:rsidRPr="002B6717" w14:paraId="679A2A48" w14:textId="77777777" w:rsidTr="00736C8D">
        <w:tc>
          <w:tcPr>
            <w:tcW w:w="4675" w:type="dxa"/>
          </w:tcPr>
          <w:p w14:paraId="6503EA0C" w14:textId="4E907B74" w:rsidR="00736C8D" w:rsidRPr="002B6717" w:rsidRDefault="00736C8D" w:rsidP="002E4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2B6717">
              <w:rPr>
                <w:b/>
                <w:bCs/>
                <w:sz w:val="22"/>
                <w:szCs w:val="22"/>
              </w:rPr>
              <w:t>Merit Review Category</w:t>
            </w:r>
          </w:p>
        </w:tc>
        <w:tc>
          <w:tcPr>
            <w:tcW w:w="4675" w:type="dxa"/>
          </w:tcPr>
          <w:p w14:paraId="6236B3BC" w14:textId="411F548D" w:rsidR="00736C8D" w:rsidRPr="002B6717" w:rsidRDefault="00736C8D" w:rsidP="002E4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2B6717">
              <w:rPr>
                <w:b/>
                <w:bCs/>
                <w:sz w:val="22"/>
                <w:szCs w:val="22"/>
              </w:rPr>
              <w:t>Rating (Points)</w:t>
            </w:r>
          </w:p>
        </w:tc>
      </w:tr>
      <w:tr w:rsidR="002B6717" w:rsidRPr="002B6717" w14:paraId="3141B429" w14:textId="77777777" w:rsidTr="00736C8D">
        <w:tc>
          <w:tcPr>
            <w:tcW w:w="4675" w:type="dxa"/>
          </w:tcPr>
          <w:p w14:paraId="2054F715" w14:textId="569A7BD2" w:rsidR="00736C8D" w:rsidRPr="002B6717" w:rsidRDefault="00373226"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6717">
              <w:rPr>
                <w:sz w:val="22"/>
                <w:szCs w:val="22"/>
              </w:rPr>
              <w:t>Clarity of research methodology</w:t>
            </w:r>
          </w:p>
        </w:tc>
        <w:tc>
          <w:tcPr>
            <w:tcW w:w="4675" w:type="dxa"/>
          </w:tcPr>
          <w:p w14:paraId="76979BD2" w14:textId="6298DC51" w:rsidR="00736C8D" w:rsidRPr="002B6717" w:rsidRDefault="00B112B2"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3</w:t>
            </w:r>
            <w:r w:rsidR="00470DB6" w:rsidRPr="002B6717">
              <w:rPr>
                <w:sz w:val="22"/>
                <w:szCs w:val="22"/>
              </w:rPr>
              <w:t>0</w:t>
            </w:r>
          </w:p>
        </w:tc>
      </w:tr>
      <w:tr w:rsidR="002B6717" w:rsidRPr="002B6717" w14:paraId="37487E9C" w14:textId="77777777" w:rsidTr="00736C8D">
        <w:tc>
          <w:tcPr>
            <w:tcW w:w="4675" w:type="dxa"/>
          </w:tcPr>
          <w:p w14:paraId="223F2192" w14:textId="4898BBBC" w:rsidR="00736C8D" w:rsidRPr="002B6717" w:rsidRDefault="000E0E8D"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6717">
              <w:rPr>
                <w:sz w:val="22"/>
                <w:szCs w:val="22"/>
              </w:rPr>
              <w:t>Feasibility and sustainability of research</w:t>
            </w:r>
          </w:p>
        </w:tc>
        <w:tc>
          <w:tcPr>
            <w:tcW w:w="4675" w:type="dxa"/>
          </w:tcPr>
          <w:p w14:paraId="6AF79628" w14:textId="15C9F218" w:rsidR="00736C8D" w:rsidRPr="002B6717" w:rsidRDefault="00B112B2"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2</w:t>
            </w:r>
            <w:r w:rsidR="00B87A87" w:rsidRPr="002B6717">
              <w:rPr>
                <w:sz w:val="22"/>
                <w:szCs w:val="22"/>
              </w:rPr>
              <w:t>0</w:t>
            </w:r>
          </w:p>
        </w:tc>
      </w:tr>
      <w:tr w:rsidR="002B6717" w:rsidRPr="002B6717" w14:paraId="20911A9E" w14:textId="77777777" w:rsidTr="00736C8D">
        <w:tc>
          <w:tcPr>
            <w:tcW w:w="4675" w:type="dxa"/>
          </w:tcPr>
          <w:p w14:paraId="27EC9026" w14:textId="567B1586" w:rsidR="00736C8D" w:rsidRPr="002B6717" w:rsidRDefault="00264C2D"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6717">
              <w:rPr>
                <w:sz w:val="22"/>
                <w:szCs w:val="22"/>
              </w:rPr>
              <w:t>Research team and expertise</w:t>
            </w:r>
          </w:p>
        </w:tc>
        <w:tc>
          <w:tcPr>
            <w:tcW w:w="4675" w:type="dxa"/>
          </w:tcPr>
          <w:p w14:paraId="3962DBA5" w14:textId="51A1519A" w:rsidR="00736C8D" w:rsidRPr="002B6717" w:rsidRDefault="00D27B4E"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3</w:t>
            </w:r>
            <w:r w:rsidR="00E9588C" w:rsidRPr="002B6717">
              <w:rPr>
                <w:sz w:val="22"/>
                <w:szCs w:val="22"/>
              </w:rPr>
              <w:t>0</w:t>
            </w:r>
          </w:p>
        </w:tc>
      </w:tr>
      <w:tr w:rsidR="002B6717" w:rsidRPr="002B6717" w14:paraId="7F890367" w14:textId="77777777" w:rsidTr="00736C8D">
        <w:tc>
          <w:tcPr>
            <w:tcW w:w="4675" w:type="dxa"/>
          </w:tcPr>
          <w:p w14:paraId="79B6D26C" w14:textId="4C0256CB" w:rsidR="00736C8D" w:rsidRPr="002B6717" w:rsidRDefault="0039489C"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6717">
              <w:rPr>
                <w:sz w:val="22"/>
                <w:szCs w:val="22"/>
              </w:rPr>
              <w:t>Cost Efficiency</w:t>
            </w:r>
          </w:p>
        </w:tc>
        <w:tc>
          <w:tcPr>
            <w:tcW w:w="4675" w:type="dxa"/>
          </w:tcPr>
          <w:p w14:paraId="75B36DD2" w14:textId="77B1DE8C" w:rsidR="00736C8D" w:rsidRPr="002B6717" w:rsidRDefault="00B87A87"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B6717">
              <w:rPr>
                <w:sz w:val="22"/>
                <w:szCs w:val="22"/>
              </w:rPr>
              <w:t>20</w:t>
            </w:r>
          </w:p>
        </w:tc>
      </w:tr>
      <w:tr w:rsidR="002B6717" w:rsidRPr="002B6717" w14:paraId="3E9D66B4" w14:textId="77777777" w:rsidTr="00736C8D">
        <w:tc>
          <w:tcPr>
            <w:tcW w:w="4675" w:type="dxa"/>
          </w:tcPr>
          <w:p w14:paraId="465478D5" w14:textId="2FC013B2" w:rsidR="00736C8D" w:rsidRPr="002B6717" w:rsidRDefault="00E9588C"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2B6717">
              <w:rPr>
                <w:b/>
                <w:bCs/>
                <w:sz w:val="22"/>
                <w:szCs w:val="22"/>
              </w:rPr>
              <w:t>Total</w:t>
            </w:r>
          </w:p>
        </w:tc>
        <w:tc>
          <w:tcPr>
            <w:tcW w:w="4675" w:type="dxa"/>
          </w:tcPr>
          <w:p w14:paraId="31AC6B4E" w14:textId="6092DD1C" w:rsidR="00736C8D" w:rsidRPr="002B6717" w:rsidRDefault="00B87A87" w:rsidP="00736C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2B6717">
              <w:rPr>
                <w:b/>
                <w:bCs/>
                <w:sz w:val="22"/>
                <w:szCs w:val="22"/>
              </w:rPr>
              <w:t>100</w:t>
            </w:r>
          </w:p>
        </w:tc>
      </w:tr>
    </w:tbl>
    <w:p w14:paraId="2A9B966D" w14:textId="77777777" w:rsidR="009B689C" w:rsidRPr="00C71771" w:rsidRDefault="009B689C" w:rsidP="0082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rPr>
      </w:pPr>
    </w:p>
    <w:p w14:paraId="0F22737B" w14:textId="5600B65C" w:rsidR="00360AF1" w:rsidRPr="00EE0FA4" w:rsidRDefault="00360AF1" w:rsidP="00360AF1">
      <w:pPr>
        <w:contextualSpacing/>
        <w:rPr>
          <w:sz w:val="22"/>
          <w:szCs w:val="22"/>
        </w:rPr>
      </w:pPr>
      <w:r w:rsidRPr="00EE0FA4">
        <w:rPr>
          <w:sz w:val="22"/>
          <w:szCs w:val="22"/>
        </w:rPr>
        <w:t>Additionally</w:t>
      </w:r>
      <w:r w:rsidR="00AB41CA" w:rsidRPr="00EE0FA4">
        <w:rPr>
          <w:sz w:val="22"/>
          <w:szCs w:val="22"/>
        </w:rPr>
        <w:t>,</w:t>
      </w:r>
      <w:r w:rsidRPr="00EE0FA4">
        <w:rPr>
          <w:sz w:val="22"/>
          <w:szCs w:val="22"/>
        </w:rPr>
        <w:t xml:space="preserve"> </w:t>
      </w:r>
      <w:r w:rsidR="00D27B4E">
        <w:rPr>
          <w:sz w:val="22"/>
          <w:szCs w:val="22"/>
        </w:rPr>
        <w:t xml:space="preserve">the </w:t>
      </w:r>
      <w:r w:rsidR="00547B85" w:rsidRPr="00EE0FA4">
        <w:rPr>
          <w:sz w:val="22"/>
          <w:szCs w:val="22"/>
        </w:rPr>
        <w:t>USAID Ecosystems/Protibesh Activity</w:t>
      </w:r>
      <w:r w:rsidRPr="00EE0FA4">
        <w:rPr>
          <w:sz w:val="22"/>
          <w:szCs w:val="22"/>
        </w:rPr>
        <w:t xml:space="preserve"> will ensure environmental soundness and compliance in design and implementation as required by 22 CFR 216. </w:t>
      </w:r>
    </w:p>
    <w:p w14:paraId="32F9F4B7" w14:textId="77777777" w:rsidR="00827115" w:rsidRPr="005A5E42" w:rsidRDefault="003A1338" w:rsidP="00827115">
      <w:pPr>
        <w:pStyle w:val="NormalWeb"/>
        <w:rPr>
          <w:rFonts w:ascii="Arial" w:hAnsi="Arial" w:cs="Arial"/>
          <w:b/>
          <w:bCs/>
          <w:color w:val="FF0000"/>
          <w:sz w:val="22"/>
          <w:szCs w:val="22"/>
        </w:rPr>
      </w:pPr>
      <w:r w:rsidRPr="00EE0FA4">
        <w:rPr>
          <w:rFonts w:ascii="Arial" w:hAnsi="Arial" w:cs="Arial"/>
          <w:b/>
          <w:bCs/>
          <w:sz w:val="22"/>
          <w:szCs w:val="22"/>
        </w:rPr>
        <w:t>SECTION V</w:t>
      </w:r>
      <w:r w:rsidR="002D0EA5" w:rsidRPr="00EE0FA4">
        <w:rPr>
          <w:rFonts w:ascii="Arial" w:hAnsi="Arial" w:cs="Arial"/>
          <w:b/>
          <w:bCs/>
          <w:sz w:val="22"/>
          <w:szCs w:val="22"/>
        </w:rPr>
        <w:t>I</w:t>
      </w:r>
      <w:r w:rsidRPr="00EE0FA4">
        <w:rPr>
          <w:rFonts w:ascii="Arial" w:hAnsi="Arial" w:cs="Arial"/>
          <w:b/>
          <w:bCs/>
          <w:sz w:val="22"/>
          <w:szCs w:val="22"/>
        </w:rPr>
        <w:t>.</w:t>
      </w:r>
      <w:r w:rsidR="002D0EA5" w:rsidRPr="00EE0FA4">
        <w:rPr>
          <w:rFonts w:ascii="Arial" w:hAnsi="Arial" w:cs="Arial"/>
          <w:b/>
          <w:bCs/>
          <w:sz w:val="22"/>
          <w:szCs w:val="22"/>
        </w:rPr>
        <w:t xml:space="preserve"> </w:t>
      </w:r>
      <w:r w:rsidR="00260A23" w:rsidRPr="00EE0FA4">
        <w:rPr>
          <w:rFonts w:ascii="Arial" w:hAnsi="Arial" w:cs="Arial"/>
          <w:b/>
          <w:bCs/>
          <w:sz w:val="22"/>
          <w:szCs w:val="22"/>
        </w:rPr>
        <w:t>AWARD AND ADMINISTRATION INFORMATION</w:t>
      </w:r>
      <w:r w:rsidR="00260A23" w:rsidRPr="00EE0FA4">
        <w:rPr>
          <w:sz w:val="22"/>
          <w:szCs w:val="22"/>
        </w:rPr>
        <w:t xml:space="preserve"> </w:t>
      </w:r>
    </w:p>
    <w:p w14:paraId="0A756C27" w14:textId="33218F4D" w:rsidR="00827115" w:rsidRPr="00EE0FA4" w:rsidRDefault="00827115" w:rsidP="00424D1C">
      <w:pPr>
        <w:jc w:val="both"/>
        <w:rPr>
          <w:sz w:val="22"/>
          <w:szCs w:val="22"/>
        </w:rPr>
      </w:pPr>
      <w:r w:rsidRPr="00EE0FA4">
        <w:rPr>
          <w:sz w:val="22"/>
          <w:szCs w:val="22"/>
        </w:rPr>
        <w:t xml:space="preserve">All grants will be negotiated, </w:t>
      </w:r>
      <w:proofErr w:type="gramStart"/>
      <w:r w:rsidRPr="00EE0FA4">
        <w:rPr>
          <w:sz w:val="22"/>
          <w:szCs w:val="22"/>
        </w:rPr>
        <w:t>denominated</w:t>
      </w:r>
      <w:proofErr w:type="gramEnd"/>
      <w:r w:rsidRPr="00EE0FA4">
        <w:rPr>
          <w:sz w:val="22"/>
          <w:szCs w:val="22"/>
        </w:rPr>
        <w:t xml:space="preserve"> and funded in </w:t>
      </w:r>
      <w:r w:rsidR="00DC4471" w:rsidRPr="00EE0FA4">
        <w:rPr>
          <w:iCs/>
          <w:sz w:val="22"/>
          <w:szCs w:val="22"/>
        </w:rPr>
        <w:t>local currency</w:t>
      </w:r>
      <w:r w:rsidRPr="00EE0FA4">
        <w:rPr>
          <w:iCs/>
          <w:sz w:val="22"/>
          <w:szCs w:val="22"/>
        </w:rPr>
        <w:t xml:space="preserve">. </w:t>
      </w:r>
      <w:r w:rsidR="003F5621" w:rsidRPr="00EE0FA4">
        <w:rPr>
          <w:sz w:val="22"/>
          <w:szCs w:val="22"/>
        </w:rPr>
        <w:t xml:space="preserve"> </w:t>
      </w:r>
      <w:r w:rsidRPr="00EE0FA4">
        <w:rPr>
          <w:sz w:val="22"/>
          <w:szCs w:val="22"/>
        </w:rPr>
        <w:t xml:space="preserve">All costs funded by the grant must be allowable, </w:t>
      </w:r>
      <w:proofErr w:type="gramStart"/>
      <w:r w:rsidRPr="00EE0FA4">
        <w:rPr>
          <w:sz w:val="22"/>
          <w:szCs w:val="22"/>
        </w:rPr>
        <w:t>allocable</w:t>
      </w:r>
      <w:proofErr w:type="gramEnd"/>
      <w:r w:rsidRPr="00EE0FA4">
        <w:rPr>
          <w:sz w:val="22"/>
          <w:szCs w:val="22"/>
        </w:rPr>
        <w:t xml:space="preserve"> and reasonable. </w:t>
      </w:r>
    </w:p>
    <w:p w14:paraId="55C2BEBA" w14:textId="77777777" w:rsidR="00E9568A" w:rsidRPr="005A5E42" w:rsidRDefault="00E9568A" w:rsidP="00424D1C">
      <w:pPr>
        <w:pStyle w:val="NormalWeb"/>
        <w:spacing w:before="0" w:beforeAutospacing="0" w:after="0" w:afterAutospacing="0"/>
        <w:jc w:val="both"/>
        <w:rPr>
          <w:color w:val="FF0000"/>
          <w:sz w:val="22"/>
          <w:szCs w:val="22"/>
        </w:rPr>
      </w:pPr>
    </w:p>
    <w:p w14:paraId="712D3403" w14:textId="2F67039D" w:rsidR="009748FF" w:rsidRPr="005A5E42" w:rsidRDefault="00402FAD" w:rsidP="00424D1C">
      <w:pPr>
        <w:pStyle w:val="NormalWeb"/>
        <w:spacing w:before="0" w:beforeAutospacing="0" w:after="0" w:afterAutospacing="0"/>
        <w:jc w:val="both"/>
        <w:rPr>
          <w:i/>
          <w:iCs/>
          <w:color w:val="FF0000"/>
          <w:sz w:val="22"/>
          <w:szCs w:val="22"/>
        </w:rPr>
      </w:pPr>
      <w:r w:rsidRPr="00376C63">
        <w:rPr>
          <w:sz w:val="22"/>
          <w:szCs w:val="22"/>
        </w:rPr>
        <w:t>Issuance of this RFA and assistance with application development do not constitute an award or commitment on the part of</w:t>
      </w:r>
      <w:r w:rsidR="00BF74E4">
        <w:rPr>
          <w:sz w:val="22"/>
          <w:szCs w:val="22"/>
        </w:rPr>
        <w:t xml:space="preserve"> the</w:t>
      </w:r>
      <w:r w:rsidRPr="00376C63">
        <w:rPr>
          <w:sz w:val="22"/>
          <w:szCs w:val="22"/>
        </w:rPr>
        <w:t xml:space="preserve"> </w:t>
      </w:r>
      <w:r w:rsidR="00547B85" w:rsidRPr="00376C63">
        <w:rPr>
          <w:iCs/>
          <w:sz w:val="22"/>
          <w:szCs w:val="22"/>
        </w:rPr>
        <w:t>USAID Ecosystems/ Protibesh Activity</w:t>
      </w:r>
      <w:r w:rsidRPr="00376C63">
        <w:rPr>
          <w:iCs/>
          <w:sz w:val="22"/>
          <w:szCs w:val="22"/>
        </w:rPr>
        <w:t xml:space="preserve">, nor does it commit </w:t>
      </w:r>
      <w:r w:rsidR="00BF74E4">
        <w:rPr>
          <w:iCs/>
          <w:sz w:val="22"/>
          <w:szCs w:val="22"/>
        </w:rPr>
        <w:t xml:space="preserve">the </w:t>
      </w:r>
      <w:r w:rsidR="00547B85" w:rsidRPr="00376C63">
        <w:rPr>
          <w:iCs/>
          <w:sz w:val="22"/>
          <w:szCs w:val="22"/>
        </w:rPr>
        <w:t>USAID Ecosystems/Protibesh Activity</w:t>
      </w:r>
      <w:r w:rsidRPr="00376C63">
        <w:rPr>
          <w:iCs/>
          <w:sz w:val="22"/>
          <w:szCs w:val="22"/>
        </w:rPr>
        <w:t xml:space="preserve"> to pay for costs incurred in the preparation and submission of an application. Further, </w:t>
      </w:r>
      <w:r w:rsidR="00547B85" w:rsidRPr="00376C63">
        <w:rPr>
          <w:iCs/>
          <w:sz w:val="22"/>
          <w:szCs w:val="22"/>
        </w:rPr>
        <w:t>USAID Ecosystems/Protibesh Activity</w:t>
      </w:r>
      <w:r w:rsidRPr="00376C63">
        <w:rPr>
          <w:iCs/>
          <w:sz w:val="22"/>
          <w:szCs w:val="22"/>
        </w:rPr>
        <w:t xml:space="preserve"> reserves</w:t>
      </w:r>
      <w:r w:rsidRPr="00376C63">
        <w:rPr>
          <w:sz w:val="22"/>
          <w:szCs w:val="22"/>
        </w:rPr>
        <w:t xml:space="preserve"> the right to accept or reject any or all applications received</w:t>
      </w:r>
      <w:r w:rsidR="005C278D" w:rsidRPr="00376C63">
        <w:rPr>
          <w:sz w:val="22"/>
          <w:szCs w:val="22"/>
        </w:rPr>
        <w:t xml:space="preserve"> and reserves the right to ask further clarifications from the offerors</w:t>
      </w:r>
      <w:r w:rsidRPr="00376C63">
        <w:rPr>
          <w:sz w:val="22"/>
          <w:szCs w:val="22"/>
        </w:rPr>
        <w:t xml:space="preserve">. </w:t>
      </w:r>
      <w:r w:rsidR="000751FC" w:rsidRPr="00376C63">
        <w:rPr>
          <w:bCs/>
          <w:sz w:val="22"/>
          <w:szCs w:val="22"/>
        </w:rPr>
        <w:t>Applicants will be informed in writing of the decision made regarding their application.</w:t>
      </w:r>
      <w:r w:rsidR="00275317" w:rsidRPr="00376C63">
        <w:rPr>
          <w:i/>
          <w:iCs/>
          <w:sz w:val="22"/>
          <w:szCs w:val="22"/>
        </w:rPr>
        <w:t xml:space="preserve"> </w:t>
      </w:r>
    </w:p>
    <w:sectPr w:rsidR="009748FF" w:rsidRPr="005A5E42" w:rsidSect="009009C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ABFC3" w14:textId="77777777" w:rsidR="009009C2" w:rsidRDefault="009009C2" w:rsidP="008E4E76">
      <w:r>
        <w:separator/>
      </w:r>
    </w:p>
  </w:endnote>
  <w:endnote w:type="continuationSeparator" w:id="0">
    <w:p w14:paraId="39ED98A3" w14:textId="77777777" w:rsidR="009009C2" w:rsidRDefault="009009C2" w:rsidP="008E4E76">
      <w:r>
        <w:continuationSeparator/>
      </w:r>
    </w:p>
  </w:endnote>
  <w:endnote w:type="continuationNotice" w:id="1">
    <w:p w14:paraId="4A670A99" w14:textId="77777777" w:rsidR="009009C2" w:rsidRDefault="009009C2"/>
  </w:endnote>
  <w:endnote w:id="2">
    <w:p w14:paraId="4EFA478D" w14:textId="77777777" w:rsidR="00E307C0" w:rsidRPr="009A2E08" w:rsidRDefault="00E307C0" w:rsidP="00E307C0">
      <w:pPr>
        <w:autoSpaceDE w:val="0"/>
        <w:autoSpaceDN w:val="0"/>
        <w:adjustRightInd w:val="0"/>
        <w:rPr>
          <w:rFonts w:ascii="Gill Sans MT" w:hAnsi="Gill Sans MT" w:cs="Arial Bold"/>
          <w:sz w:val="18"/>
          <w:szCs w:val="18"/>
        </w:rPr>
      </w:pPr>
      <w:r w:rsidRPr="009A2E08">
        <w:rPr>
          <w:rStyle w:val="EndnoteReference"/>
          <w:rFonts w:ascii="Gill Sans MT" w:hAnsi="Gill Sans MT"/>
          <w:sz w:val="18"/>
          <w:szCs w:val="18"/>
        </w:rPr>
        <w:endnoteRef/>
      </w:r>
      <w:r w:rsidRPr="009A2E08">
        <w:rPr>
          <w:rFonts w:ascii="Gill Sans MT" w:hAnsi="Gill Sans MT"/>
          <w:sz w:val="18"/>
          <w:szCs w:val="18"/>
        </w:rPr>
        <w:t xml:space="preserve"> </w:t>
      </w:r>
      <w:r w:rsidRPr="009A2E08">
        <w:rPr>
          <w:rFonts w:ascii="Gill Sans MT" w:hAnsi="Gill Sans MT" w:cs="Arial Bold"/>
          <w:sz w:val="18"/>
          <w:szCs w:val="18"/>
        </w:rPr>
        <w:t>Jahan, Kazi Moriom and Akhter, Halima. 2018. Impact of Ecotourism on the Environment, Society</w:t>
      </w:r>
    </w:p>
    <w:p w14:paraId="7297C7C8" w14:textId="77777777" w:rsidR="00E307C0" w:rsidRDefault="00E307C0" w:rsidP="00E307C0">
      <w:pPr>
        <w:autoSpaceDE w:val="0"/>
        <w:autoSpaceDN w:val="0"/>
        <w:adjustRightInd w:val="0"/>
      </w:pPr>
      <w:r w:rsidRPr="009A2E08">
        <w:rPr>
          <w:rFonts w:ascii="Gill Sans MT" w:hAnsi="Gill Sans MT" w:cs="Arial Bold"/>
          <w:sz w:val="18"/>
          <w:szCs w:val="18"/>
        </w:rPr>
        <w:t>and Culture of Ratargul Swamp Forest in Sylhet, Bangladesh</w:t>
      </w:r>
      <w:r w:rsidRPr="009A2E08">
        <w:rPr>
          <w:rFonts w:ascii="Gill Sans MT" w:hAnsi="Gill Sans MT" w:cs="Arial Bold Italic"/>
          <w:sz w:val="18"/>
          <w:szCs w:val="18"/>
        </w:rPr>
        <w:t>. Asian Journal of Environment &amp; Ecology, 8(1): 1-8, 2018; Article no.AJEE.45214, ISSN: 2456-690X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Arial Bold">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465AE" w14:textId="627635DC" w:rsidR="00EF4DA1" w:rsidRPr="008E4E76" w:rsidRDefault="008E4E76">
    <w:pPr>
      <w:pStyle w:val="Footer"/>
      <w:rPr>
        <w:rFonts w:ascii="Arial" w:hAnsi="Arial" w:cs="Arial"/>
        <w:sz w:val="14"/>
        <w:szCs w:val="14"/>
      </w:rPr>
    </w:pPr>
    <w:r>
      <w:tab/>
    </w:r>
    <w:r>
      <w:tab/>
    </w:r>
    <w:proofErr w:type="spellStart"/>
    <w:r w:rsidR="00096E31">
      <w:rPr>
        <w:rFonts w:ascii="Arial" w:hAnsi="Arial" w:cs="Arial"/>
        <w:sz w:val="14"/>
        <w:szCs w:val="14"/>
      </w:rPr>
      <w:t>GlobalQMS</w:t>
    </w:r>
    <w:proofErr w:type="spellEnd"/>
    <w:r w:rsidR="00096E31">
      <w:rPr>
        <w:rFonts w:ascii="Arial" w:hAnsi="Arial" w:cs="Arial"/>
        <w:sz w:val="14"/>
        <w:szCs w:val="14"/>
      </w:rPr>
      <w:t xml:space="preserve"> ID:</w:t>
    </w:r>
    <w:r w:rsidR="00DA2371">
      <w:rPr>
        <w:rFonts w:ascii="Arial" w:hAnsi="Arial" w:cs="Arial"/>
        <w:sz w:val="14"/>
        <w:szCs w:val="14"/>
      </w:rPr>
      <w:t xml:space="preserve"> </w:t>
    </w:r>
    <w:r w:rsidR="00096E31">
      <w:rPr>
        <w:rFonts w:ascii="Arial" w:hAnsi="Arial" w:cs="Arial"/>
        <w:sz w:val="14"/>
        <w:szCs w:val="14"/>
      </w:rPr>
      <w:t>450.</w:t>
    </w:r>
    <w:r w:rsidR="00FF5CB0">
      <w:rPr>
        <w:rFonts w:ascii="Arial" w:hAnsi="Arial" w:cs="Arial"/>
        <w:sz w:val="14"/>
        <w:szCs w:val="14"/>
      </w:rPr>
      <w:t>8, 1</w:t>
    </w:r>
    <w:r w:rsidR="00B26204">
      <w:rPr>
        <w:rFonts w:ascii="Arial" w:hAnsi="Arial" w:cs="Arial"/>
        <w:sz w:val="14"/>
        <w:szCs w:val="14"/>
      </w:rPr>
      <w:t>8</w:t>
    </w:r>
    <w:r w:rsidR="00FF5CB0">
      <w:rPr>
        <w:rFonts w:ascii="Arial" w:hAnsi="Arial" w:cs="Arial"/>
        <w:sz w:val="14"/>
        <w:szCs w:val="14"/>
      </w:rPr>
      <w:t xml:space="preserve"> May 2021</w:t>
    </w:r>
  </w:p>
  <w:p w14:paraId="3B9D7704" w14:textId="77777777" w:rsidR="008E4E76" w:rsidRDefault="008E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4E162" w14:textId="77777777" w:rsidR="009009C2" w:rsidRDefault="009009C2" w:rsidP="008E4E76">
      <w:r>
        <w:separator/>
      </w:r>
    </w:p>
  </w:footnote>
  <w:footnote w:type="continuationSeparator" w:id="0">
    <w:p w14:paraId="2807D586" w14:textId="77777777" w:rsidR="009009C2" w:rsidRDefault="009009C2" w:rsidP="008E4E76">
      <w:r>
        <w:continuationSeparator/>
      </w:r>
    </w:p>
  </w:footnote>
  <w:footnote w:type="continuationNotice" w:id="1">
    <w:p w14:paraId="764EE6F9" w14:textId="77777777" w:rsidR="009009C2" w:rsidRDefault="00900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07ADF"/>
    <w:multiLevelType w:val="hybridMultilevel"/>
    <w:tmpl w:val="9A58C356"/>
    <w:lvl w:ilvl="0" w:tplc="C58E776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CEF"/>
    <w:multiLevelType w:val="hybridMultilevel"/>
    <w:tmpl w:val="47806A64"/>
    <w:lvl w:ilvl="0" w:tplc="FF3ADBE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D15B2"/>
    <w:multiLevelType w:val="hybridMultilevel"/>
    <w:tmpl w:val="83BA1438"/>
    <w:lvl w:ilvl="0" w:tplc="0A4A3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65160"/>
    <w:multiLevelType w:val="hybridMultilevel"/>
    <w:tmpl w:val="479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0B47E4"/>
    <w:multiLevelType w:val="hybridMultilevel"/>
    <w:tmpl w:val="5A46A8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542B492E"/>
    <w:multiLevelType w:val="hybridMultilevel"/>
    <w:tmpl w:val="633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F8353DE"/>
    <w:multiLevelType w:val="hybridMultilevel"/>
    <w:tmpl w:val="6F8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465DF"/>
    <w:multiLevelType w:val="hybridMultilevel"/>
    <w:tmpl w:val="0F4C54EE"/>
    <w:lvl w:ilvl="0" w:tplc="7F5089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0869960">
    <w:abstractNumId w:val="5"/>
  </w:num>
  <w:num w:numId="2" w16cid:durableId="1883011779">
    <w:abstractNumId w:val="7"/>
  </w:num>
  <w:num w:numId="3" w16cid:durableId="19282969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3867184">
    <w:abstractNumId w:val="0"/>
  </w:num>
  <w:num w:numId="5" w16cid:durableId="635334467">
    <w:abstractNumId w:val="2"/>
  </w:num>
  <w:num w:numId="6" w16cid:durableId="1876112516">
    <w:abstractNumId w:val="3"/>
  </w:num>
  <w:num w:numId="7" w16cid:durableId="1784880817">
    <w:abstractNumId w:val="4"/>
  </w:num>
  <w:num w:numId="8" w16cid:durableId="1834175518">
    <w:abstractNumId w:val="1"/>
  </w:num>
  <w:num w:numId="9" w16cid:durableId="910196052">
    <w:abstractNumId w:val="9"/>
  </w:num>
  <w:num w:numId="10" w16cid:durableId="1946620286">
    <w:abstractNumId w:val="8"/>
  </w:num>
  <w:num w:numId="11" w16cid:durableId="2121532987">
    <w:abstractNumId w:val="6"/>
  </w:num>
  <w:num w:numId="12" w16cid:durableId="413473552">
    <w:abstractNumId w:val="11"/>
  </w:num>
  <w:num w:numId="13" w16cid:durableId="115769355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0384"/>
    <w:rsid w:val="00001E6C"/>
    <w:rsid w:val="00002946"/>
    <w:rsid w:val="00006CA8"/>
    <w:rsid w:val="000107A2"/>
    <w:rsid w:val="000116AB"/>
    <w:rsid w:val="0001298F"/>
    <w:rsid w:val="000142C6"/>
    <w:rsid w:val="0002208B"/>
    <w:rsid w:val="00027B7F"/>
    <w:rsid w:val="00027E6B"/>
    <w:rsid w:val="00030C2C"/>
    <w:rsid w:val="0003104B"/>
    <w:rsid w:val="000315D3"/>
    <w:rsid w:val="000326FE"/>
    <w:rsid w:val="00032982"/>
    <w:rsid w:val="000332CC"/>
    <w:rsid w:val="000348E3"/>
    <w:rsid w:val="00035921"/>
    <w:rsid w:val="00036500"/>
    <w:rsid w:val="00040865"/>
    <w:rsid w:val="00041CB4"/>
    <w:rsid w:val="00043054"/>
    <w:rsid w:val="000434B0"/>
    <w:rsid w:val="000468B6"/>
    <w:rsid w:val="00050EE2"/>
    <w:rsid w:val="00051CB4"/>
    <w:rsid w:val="00052A22"/>
    <w:rsid w:val="00056F72"/>
    <w:rsid w:val="00057CA1"/>
    <w:rsid w:val="00057CDD"/>
    <w:rsid w:val="00057CE6"/>
    <w:rsid w:val="00061F5C"/>
    <w:rsid w:val="00062215"/>
    <w:rsid w:val="000627C9"/>
    <w:rsid w:val="00064E8D"/>
    <w:rsid w:val="000663F4"/>
    <w:rsid w:val="00067115"/>
    <w:rsid w:val="00072E04"/>
    <w:rsid w:val="00072FC9"/>
    <w:rsid w:val="00073A51"/>
    <w:rsid w:val="000751FC"/>
    <w:rsid w:val="00076211"/>
    <w:rsid w:val="00080BB5"/>
    <w:rsid w:val="00082824"/>
    <w:rsid w:val="00084AA7"/>
    <w:rsid w:val="00084B49"/>
    <w:rsid w:val="000854AC"/>
    <w:rsid w:val="00085D03"/>
    <w:rsid w:val="000863EC"/>
    <w:rsid w:val="00087D15"/>
    <w:rsid w:val="00090E7C"/>
    <w:rsid w:val="0009108A"/>
    <w:rsid w:val="00092494"/>
    <w:rsid w:val="00092590"/>
    <w:rsid w:val="00092762"/>
    <w:rsid w:val="00093212"/>
    <w:rsid w:val="00094A5C"/>
    <w:rsid w:val="00094DB8"/>
    <w:rsid w:val="000954B1"/>
    <w:rsid w:val="00096A13"/>
    <w:rsid w:val="00096E31"/>
    <w:rsid w:val="000A2E62"/>
    <w:rsid w:val="000A4B63"/>
    <w:rsid w:val="000A584B"/>
    <w:rsid w:val="000A5D1E"/>
    <w:rsid w:val="000A6338"/>
    <w:rsid w:val="000A6587"/>
    <w:rsid w:val="000A7EE3"/>
    <w:rsid w:val="000B0117"/>
    <w:rsid w:val="000B2078"/>
    <w:rsid w:val="000B22C1"/>
    <w:rsid w:val="000B4B1D"/>
    <w:rsid w:val="000B4B5E"/>
    <w:rsid w:val="000B4D50"/>
    <w:rsid w:val="000B56B8"/>
    <w:rsid w:val="000B5CDF"/>
    <w:rsid w:val="000C0F74"/>
    <w:rsid w:val="000C2C23"/>
    <w:rsid w:val="000C324C"/>
    <w:rsid w:val="000C3368"/>
    <w:rsid w:val="000C4C39"/>
    <w:rsid w:val="000C56C5"/>
    <w:rsid w:val="000D1CDB"/>
    <w:rsid w:val="000D2B6C"/>
    <w:rsid w:val="000D2C91"/>
    <w:rsid w:val="000D6A04"/>
    <w:rsid w:val="000D77D6"/>
    <w:rsid w:val="000D7B64"/>
    <w:rsid w:val="000E0E8D"/>
    <w:rsid w:val="000E371A"/>
    <w:rsid w:val="000E3776"/>
    <w:rsid w:val="000E3DBA"/>
    <w:rsid w:val="000E3F24"/>
    <w:rsid w:val="000E4E09"/>
    <w:rsid w:val="000E6F15"/>
    <w:rsid w:val="000F16FB"/>
    <w:rsid w:val="000F20A4"/>
    <w:rsid w:val="000F3A9B"/>
    <w:rsid w:val="0010241D"/>
    <w:rsid w:val="001039D5"/>
    <w:rsid w:val="00110A97"/>
    <w:rsid w:val="0011161A"/>
    <w:rsid w:val="00111A96"/>
    <w:rsid w:val="00111C63"/>
    <w:rsid w:val="00111F55"/>
    <w:rsid w:val="00112A23"/>
    <w:rsid w:val="001130A5"/>
    <w:rsid w:val="00115DF8"/>
    <w:rsid w:val="00120860"/>
    <w:rsid w:val="00121CD1"/>
    <w:rsid w:val="00123548"/>
    <w:rsid w:val="00124F5D"/>
    <w:rsid w:val="001251C4"/>
    <w:rsid w:val="00126A26"/>
    <w:rsid w:val="00130444"/>
    <w:rsid w:val="001314FD"/>
    <w:rsid w:val="00135DC8"/>
    <w:rsid w:val="00136311"/>
    <w:rsid w:val="001364BB"/>
    <w:rsid w:val="00140B03"/>
    <w:rsid w:val="001414E5"/>
    <w:rsid w:val="00141917"/>
    <w:rsid w:val="00141F2E"/>
    <w:rsid w:val="00144965"/>
    <w:rsid w:val="0015112E"/>
    <w:rsid w:val="00153E7C"/>
    <w:rsid w:val="001540E1"/>
    <w:rsid w:val="00155295"/>
    <w:rsid w:val="00155419"/>
    <w:rsid w:val="001570D8"/>
    <w:rsid w:val="00157631"/>
    <w:rsid w:val="0016060B"/>
    <w:rsid w:val="00161185"/>
    <w:rsid w:val="0016178F"/>
    <w:rsid w:val="00162B04"/>
    <w:rsid w:val="00162EC6"/>
    <w:rsid w:val="001633BE"/>
    <w:rsid w:val="001671D1"/>
    <w:rsid w:val="00171FB0"/>
    <w:rsid w:val="00172CE8"/>
    <w:rsid w:val="00172F8A"/>
    <w:rsid w:val="001743A8"/>
    <w:rsid w:val="001755F9"/>
    <w:rsid w:val="0017713D"/>
    <w:rsid w:val="00180289"/>
    <w:rsid w:val="00180D8C"/>
    <w:rsid w:val="0018452C"/>
    <w:rsid w:val="00184D05"/>
    <w:rsid w:val="00185B0C"/>
    <w:rsid w:val="00185DB3"/>
    <w:rsid w:val="001877E4"/>
    <w:rsid w:val="00192EB2"/>
    <w:rsid w:val="00193730"/>
    <w:rsid w:val="00196756"/>
    <w:rsid w:val="001A0856"/>
    <w:rsid w:val="001A2B1E"/>
    <w:rsid w:val="001A7BBE"/>
    <w:rsid w:val="001B1A1B"/>
    <w:rsid w:val="001B2A48"/>
    <w:rsid w:val="001B2B1F"/>
    <w:rsid w:val="001B3A31"/>
    <w:rsid w:val="001B3C5C"/>
    <w:rsid w:val="001B4091"/>
    <w:rsid w:val="001B5EE7"/>
    <w:rsid w:val="001C524A"/>
    <w:rsid w:val="001C5333"/>
    <w:rsid w:val="001C5A45"/>
    <w:rsid w:val="001D15D5"/>
    <w:rsid w:val="001D1712"/>
    <w:rsid w:val="001D1C46"/>
    <w:rsid w:val="001D2A78"/>
    <w:rsid w:val="001D5A6C"/>
    <w:rsid w:val="001D6A1F"/>
    <w:rsid w:val="001D70D2"/>
    <w:rsid w:val="001E05F1"/>
    <w:rsid w:val="001E0770"/>
    <w:rsid w:val="001E23A9"/>
    <w:rsid w:val="001E3888"/>
    <w:rsid w:val="001E4790"/>
    <w:rsid w:val="001E4A76"/>
    <w:rsid w:val="001E53E5"/>
    <w:rsid w:val="001E5A27"/>
    <w:rsid w:val="001E65F3"/>
    <w:rsid w:val="001E6EA0"/>
    <w:rsid w:val="001F1988"/>
    <w:rsid w:val="001F2B3B"/>
    <w:rsid w:val="001F4355"/>
    <w:rsid w:val="001F443C"/>
    <w:rsid w:val="001F524F"/>
    <w:rsid w:val="001F612F"/>
    <w:rsid w:val="001F7051"/>
    <w:rsid w:val="00202D45"/>
    <w:rsid w:val="00202F3B"/>
    <w:rsid w:val="00204E4E"/>
    <w:rsid w:val="00205CCD"/>
    <w:rsid w:val="002073A9"/>
    <w:rsid w:val="00210F7F"/>
    <w:rsid w:val="002111F6"/>
    <w:rsid w:val="002115EB"/>
    <w:rsid w:val="002150E4"/>
    <w:rsid w:val="002158C4"/>
    <w:rsid w:val="00215CA5"/>
    <w:rsid w:val="00215E59"/>
    <w:rsid w:val="002164B5"/>
    <w:rsid w:val="002173A3"/>
    <w:rsid w:val="0022118F"/>
    <w:rsid w:val="00221EF3"/>
    <w:rsid w:val="00224528"/>
    <w:rsid w:val="00227543"/>
    <w:rsid w:val="00227E00"/>
    <w:rsid w:val="00232D73"/>
    <w:rsid w:val="00234488"/>
    <w:rsid w:val="00234570"/>
    <w:rsid w:val="00235B3E"/>
    <w:rsid w:val="00236031"/>
    <w:rsid w:val="002365F4"/>
    <w:rsid w:val="00240703"/>
    <w:rsid w:val="0024303C"/>
    <w:rsid w:val="00244983"/>
    <w:rsid w:val="00244F19"/>
    <w:rsid w:val="00245D2A"/>
    <w:rsid w:val="00246CE0"/>
    <w:rsid w:val="0024727F"/>
    <w:rsid w:val="00253838"/>
    <w:rsid w:val="00255C41"/>
    <w:rsid w:val="002568D5"/>
    <w:rsid w:val="00257078"/>
    <w:rsid w:val="00260A23"/>
    <w:rsid w:val="002617B6"/>
    <w:rsid w:val="00262339"/>
    <w:rsid w:val="00262404"/>
    <w:rsid w:val="002649D6"/>
    <w:rsid w:val="00264C2D"/>
    <w:rsid w:val="00266C05"/>
    <w:rsid w:val="00267168"/>
    <w:rsid w:val="00272EDC"/>
    <w:rsid w:val="00274654"/>
    <w:rsid w:val="00275317"/>
    <w:rsid w:val="00276510"/>
    <w:rsid w:val="0027676A"/>
    <w:rsid w:val="00276930"/>
    <w:rsid w:val="00280926"/>
    <w:rsid w:val="00281B2A"/>
    <w:rsid w:val="00282A15"/>
    <w:rsid w:val="00284600"/>
    <w:rsid w:val="0029432A"/>
    <w:rsid w:val="002A1180"/>
    <w:rsid w:val="002A1845"/>
    <w:rsid w:val="002A1DA6"/>
    <w:rsid w:val="002A1EDC"/>
    <w:rsid w:val="002A1F01"/>
    <w:rsid w:val="002A2435"/>
    <w:rsid w:val="002A3279"/>
    <w:rsid w:val="002A4270"/>
    <w:rsid w:val="002A4D58"/>
    <w:rsid w:val="002A6135"/>
    <w:rsid w:val="002A7170"/>
    <w:rsid w:val="002A7E6C"/>
    <w:rsid w:val="002B1F07"/>
    <w:rsid w:val="002B2076"/>
    <w:rsid w:val="002B2A45"/>
    <w:rsid w:val="002B6717"/>
    <w:rsid w:val="002B6E4D"/>
    <w:rsid w:val="002C038F"/>
    <w:rsid w:val="002C05AA"/>
    <w:rsid w:val="002C0E69"/>
    <w:rsid w:val="002C141B"/>
    <w:rsid w:val="002C19A6"/>
    <w:rsid w:val="002C1A6D"/>
    <w:rsid w:val="002C6FD4"/>
    <w:rsid w:val="002C7032"/>
    <w:rsid w:val="002D0EA5"/>
    <w:rsid w:val="002D1D4C"/>
    <w:rsid w:val="002E15AE"/>
    <w:rsid w:val="002E165A"/>
    <w:rsid w:val="002E236F"/>
    <w:rsid w:val="002E2858"/>
    <w:rsid w:val="002E3B27"/>
    <w:rsid w:val="002E4C5A"/>
    <w:rsid w:val="002E7E75"/>
    <w:rsid w:val="002F0BCD"/>
    <w:rsid w:val="002F1435"/>
    <w:rsid w:val="002F2F91"/>
    <w:rsid w:val="002F3F5A"/>
    <w:rsid w:val="002F670F"/>
    <w:rsid w:val="00302623"/>
    <w:rsid w:val="003038EA"/>
    <w:rsid w:val="00304C1D"/>
    <w:rsid w:val="0030557F"/>
    <w:rsid w:val="003059A7"/>
    <w:rsid w:val="003062B1"/>
    <w:rsid w:val="00307B0D"/>
    <w:rsid w:val="00307F3D"/>
    <w:rsid w:val="003115F7"/>
    <w:rsid w:val="00313CAA"/>
    <w:rsid w:val="00314004"/>
    <w:rsid w:val="003176E1"/>
    <w:rsid w:val="00320C0A"/>
    <w:rsid w:val="00321EFB"/>
    <w:rsid w:val="00324E73"/>
    <w:rsid w:val="00325AEA"/>
    <w:rsid w:val="00326901"/>
    <w:rsid w:val="003278C5"/>
    <w:rsid w:val="003279C1"/>
    <w:rsid w:val="00330B11"/>
    <w:rsid w:val="00330B95"/>
    <w:rsid w:val="003310C4"/>
    <w:rsid w:val="00334233"/>
    <w:rsid w:val="00334CAA"/>
    <w:rsid w:val="00335287"/>
    <w:rsid w:val="00335A23"/>
    <w:rsid w:val="003362B8"/>
    <w:rsid w:val="00336311"/>
    <w:rsid w:val="0033635F"/>
    <w:rsid w:val="003369BF"/>
    <w:rsid w:val="00336FD8"/>
    <w:rsid w:val="00342800"/>
    <w:rsid w:val="00342837"/>
    <w:rsid w:val="00343D35"/>
    <w:rsid w:val="00347697"/>
    <w:rsid w:val="0035068A"/>
    <w:rsid w:val="00354AEE"/>
    <w:rsid w:val="00356576"/>
    <w:rsid w:val="00356C9E"/>
    <w:rsid w:val="00357DB7"/>
    <w:rsid w:val="00360AF1"/>
    <w:rsid w:val="00360F20"/>
    <w:rsid w:val="0036110A"/>
    <w:rsid w:val="00361BC6"/>
    <w:rsid w:val="00364B68"/>
    <w:rsid w:val="003675C5"/>
    <w:rsid w:val="00367C74"/>
    <w:rsid w:val="00370BB6"/>
    <w:rsid w:val="00371042"/>
    <w:rsid w:val="00371A29"/>
    <w:rsid w:val="00373226"/>
    <w:rsid w:val="0037450B"/>
    <w:rsid w:val="00375440"/>
    <w:rsid w:val="00375889"/>
    <w:rsid w:val="00376C63"/>
    <w:rsid w:val="00377B30"/>
    <w:rsid w:val="003800A0"/>
    <w:rsid w:val="0038294D"/>
    <w:rsid w:val="00382A01"/>
    <w:rsid w:val="00383435"/>
    <w:rsid w:val="00385E3F"/>
    <w:rsid w:val="00386800"/>
    <w:rsid w:val="00390846"/>
    <w:rsid w:val="003927D8"/>
    <w:rsid w:val="0039374D"/>
    <w:rsid w:val="0039489C"/>
    <w:rsid w:val="003A01D3"/>
    <w:rsid w:val="003A06B6"/>
    <w:rsid w:val="003A0B2A"/>
    <w:rsid w:val="003A1338"/>
    <w:rsid w:val="003A4A0D"/>
    <w:rsid w:val="003A4C41"/>
    <w:rsid w:val="003A5B95"/>
    <w:rsid w:val="003A62EC"/>
    <w:rsid w:val="003A6F25"/>
    <w:rsid w:val="003A7D86"/>
    <w:rsid w:val="003B06C0"/>
    <w:rsid w:val="003B0EB0"/>
    <w:rsid w:val="003B1B41"/>
    <w:rsid w:val="003B2F86"/>
    <w:rsid w:val="003B5315"/>
    <w:rsid w:val="003B7686"/>
    <w:rsid w:val="003B7A23"/>
    <w:rsid w:val="003B7F2C"/>
    <w:rsid w:val="003C2278"/>
    <w:rsid w:val="003C2DD3"/>
    <w:rsid w:val="003C36F2"/>
    <w:rsid w:val="003C41D9"/>
    <w:rsid w:val="003C4421"/>
    <w:rsid w:val="003C474A"/>
    <w:rsid w:val="003C5F2F"/>
    <w:rsid w:val="003C633C"/>
    <w:rsid w:val="003C6E6D"/>
    <w:rsid w:val="003D1259"/>
    <w:rsid w:val="003D1290"/>
    <w:rsid w:val="003D27BA"/>
    <w:rsid w:val="003D2C1E"/>
    <w:rsid w:val="003D4F5C"/>
    <w:rsid w:val="003D52A1"/>
    <w:rsid w:val="003D5A7F"/>
    <w:rsid w:val="003D7AAE"/>
    <w:rsid w:val="003E1D88"/>
    <w:rsid w:val="003E4A88"/>
    <w:rsid w:val="003E68B1"/>
    <w:rsid w:val="003E7B57"/>
    <w:rsid w:val="003F1BD9"/>
    <w:rsid w:val="003F1F5B"/>
    <w:rsid w:val="003F3713"/>
    <w:rsid w:val="003F3929"/>
    <w:rsid w:val="003F5621"/>
    <w:rsid w:val="003F79B9"/>
    <w:rsid w:val="00400892"/>
    <w:rsid w:val="00400BB9"/>
    <w:rsid w:val="00402822"/>
    <w:rsid w:val="00402FAD"/>
    <w:rsid w:val="00403CDE"/>
    <w:rsid w:val="00404189"/>
    <w:rsid w:val="00406F7E"/>
    <w:rsid w:val="00410A61"/>
    <w:rsid w:val="00411BC4"/>
    <w:rsid w:val="004120F5"/>
    <w:rsid w:val="0041213D"/>
    <w:rsid w:val="0041309E"/>
    <w:rsid w:val="0041717A"/>
    <w:rsid w:val="00417CDF"/>
    <w:rsid w:val="0042193C"/>
    <w:rsid w:val="00421AB0"/>
    <w:rsid w:val="004243A9"/>
    <w:rsid w:val="004243E5"/>
    <w:rsid w:val="00424546"/>
    <w:rsid w:val="00424D1C"/>
    <w:rsid w:val="00424E66"/>
    <w:rsid w:val="00424F70"/>
    <w:rsid w:val="0042514A"/>
    <w:rsid w:val="004258B1"/>
    <w:rsid w:val="00425E8D"/>
    <w:rsid w:val="0042664E"/>
    <w:rsid w:val="00426CB6"/>
    <w:rsid w:val="00426CD7"/>
    <w:rsid w:val="00427815"/>
    <w:rsid w:val="00427D29"/>
    <w:rsid w:val="0043005A"/>
    <w:rsid w:val="00430F04"/>
    <w:rsid w:val="004323C3"/>
    <w:rsid w:val="00433200"/>
    <w:rsid w:val="00434D91"/>
    <w:rsid w:val="004366CB"/>
    <w:rsid w:val="00437104"/>
    <w:rsid w:val="00437B25"/>
    <w:rsid w:val="0044069F"/>
    <w:rsid w:val="00443348"/>
    <w:rsid w:val="00447959"/>
    <w:rsid w:val="0045361B"/>
    <w:rsid w:val="0045365F"/>
    <w:rsid w:val="0045476A"/>
    <w:rsid w:val="00454F11"/>
    <w:rsid w:val="00457659"/>
    <w:rsid w:val="0046343F"/>
    <w:rsid w:val="00464759"/>
    <w:rsid w:val="00464FE8"/>
    <w:rsid w:val="004651A7"/>
    <w:rsid w:val="004654F7"/>
    <w:rsid w:val="00465749"/>
    <w:rsid w:val="004674E2"/>
    <w:rsid w:val="0047064C"/>
    <w:rsid w:val="00470DB6"/>
    <w:rsid w:val="00472BE4"/>
    <w:rsid w:val="00475014"/>
    <w:rsid w:val="00476E49"/>
    <w:rsid w:val="00477165"/>
    <w:rsid w:val="00477865"/>
    <w:rsid w:val="0048045F"/>
    <w:rsid w:val="0048049D"/>
    <w:rsid w:val="004809BE"/>
    <w:rsid w:val="00481FBF"/>
    <w:rsid w:val="00482D99"/>
    <w:rsid w:val="00482FB9"/>
    <w:rsid w:val="004830BD"/>
    <w:rsid w:val="00485410"/>
    <w:rsid w:val="00485472"/>
    <w:rsid w:val="00486A7E"/>
    <w:rsid w:val="00486CD9"/>
    <w:rsid w:val="00486F1B"/>
    <w:rsid w:val="004A05C6"/>
    <w:rsid w:val="004A11D8"/>
    <w:rsid w:val="004A1DF4"/>
    <w:rsid w:val="004A48F1"/>
    <w:rsid w:val="004A6D24"/>
    <w:rsid w:val="004A6D94"/>
    <w:rsid w:val="004A7C0F"/>
    <w:rsid w:val="004B15D2"/>
    <w:rsid w:val="004B1D56"/>
    <w:rsid w:val="004B4A86"/>
    <w:rsid w:val="004B6545"/>
    <w:rsid w:val="004C1793"/>
    <w:rsid w:val="004C1A00"/>
    <w:rsid w:val="004C261C"/>
    <w:rsid w:val="004D062E"/>
    <w:rsid w:val="004D251B"/>
    <w:rsid w:val="004D2DB5"/>
    <w:rsid w:val="004D32DF"/>
    <w:rsid w:val="004D3FC1"/>
    <w:rsid w:val="004D4432"/>
    <w:rsid w:val="004D4CDC"/>
    <w:rsid w:val="004E3DA5"/>
    <w:rsid w:val="004E43A3"/>
    <w:rsid w:val="004E5ACF"/>
    <w:rsid w:val="004E7B67"/>
    <w:rsid w:val="004F2367"/>
    <w:rsid w:val="004F437E"/>
    <w:rsid w:val="004F45E2"/>
    <w:rsid w:val="004F4EE4"/>
    <w:rsid w:val="004F6079"/>
    <w:rsid w:val="004F6ADB"/>
    <w:rsid w:val="00503CE0"/>
    <w:rsid w:val="0050699E"/>
    <w:rsid w:val="0051356D"/>
    <w:rsid w:val="005136D0"/>
    <w:rsid w:val="00514F3E"/>
    <w:rsid w:val="00514FF8"/>
    <w:rsid w:val="00517C42"/>
    <w:rsid w:val="0052093B"/>
    <w:rsid w:val="00520A75"/>
    <w:rsid w:val="00520E23"/>
    <w:rsid w:val="00521840"/>
    <w:rsid w:val="00522A94"/>
    <w:rsid w:val="00523FFA"/>
    <w:rsid w:val="005249BA"/>
    <w:rsid w:val="005250BD"/>
    <w:rsid w:val="005270D6"/>
    <w:rsid w:val="00527CE1"/>
    <w:rsid w:val="005313A5"/>
    <w:rsid w:val="005330D9"/>
    <w:rsid w:val="0053380D"/>
    <w:rsid w:val="00535A28"/>
    <w:rsid w:val="00536318"/>
    <w:rsid w:val="005363B2"/>
    <w:rsid w:val="00536863"/>
    <w:rsid w:val="00536954"/>
    <w:rsid w:val="00537964"/>
    <w:rsid w:val="00537BA8"/>
    <w:rsid w:val="00537DAE"/>
    <w:rsid w:val="00540904"/>
    <w:rsid w:val="00541C37"/>
    <w:rsid w:val="00546753"/>
    <w:rsid w:val="00547B85"/>
    <w:rsid w:val="00550282"/>
    <w:rsid w:val="0055256C"/>
    <w:rsid w:val="00553ABA"/>
    <w:rsid w:val="0055584A"/>
    <w:rsid w:val="00555867"/>
    <w:rsid w:val="00555E18"/>
    <w:rsid w:val="00556EB9"/>
    <w:rsid w:val="00557D52"/>
    <w:rsid w:val="005624BB"/>
    <w:rsid w:val="0056300F"/>
    <w:rsid w:val="00563A79"/>
    <w:rsid w:val="00564630"/>
    <w:rsid w:val="00565045"/>
    <w:rsid w:val="005808C4"/>
    <w:rsid w:val="00580FDE"/>
    <w:rsid w:val="005814F0"/>
    <w:rsid w:val="005839FE"/>
    <w:rsid w:val="0058494A"/>
    <w:rsid w:val="005879CD"/>
    <w:rsid w:val="00593429"/>
    <w:rsid w:val="0059349D"/>
    <w:rsid w:val="00593B49"/>
    <w:rsid w:val="00594273"/>
    <w:rsid w:val="00597191"/>
    <w:rsid w:val="005A0671"/>
    <w:rsid w:val="005A199C"/>
    <w:rsid w:val="005A35FF"/>
    <w:rsid w:val="005A4C0C"/>
    <w:rsid w:val="005A5841"/>
    <w:rsid w:val="005A5E42"/>
    <w:rsid w:val="005A7A98"/>
    <w:rsid w:val="005B147E"/>
    <w:rsid w:val="005B1A3C"/>
    <w:rsid w:val="005B4BD3"/>
    <w:rsid w:val="005B6366"/>
    <w:rsid w:val="005C2018"/>
    <w:rsid w:val="005C278D"/>
    <w:rsid w:val="005C283D"/>
    <w:rsid w:val="005C302C"/>
    <w:rsid w:val="005C4EFD"/>
    <w:rsid w:val="005C5EC0"/>
    <w:rsid w:val="005C6068"/>
    <w:rsid w:val="005C7A23"/>
    <w:rsid w:val="005D0089"/>
    <w:rsid w:val="005D7BF5"/>
    <w:rsid w:val="005E12A4"/>
    <w:rsid w:val="005E2B47"/>
    <w:rsid w:val="005E3B63"/>
    <w:rsid w:val="005E3E25"/>
    <w:rsid w:val="005F006A"/>
    <w:rsid w:val="005F2B7F"/>
    <w:rsid w:val="005F4DC1"/>
    <w:rsid w:val="005F5C4F"/>
    <w:rsid w:val="005F5EEF"/>
    <w:rsid w:val="005F73C1"/>
    <w:rsid w:val="005F763D"/>
    <w:rsid w:val="00603401"/>
    <w:rsid w:val="0060576A"/>
    <w:rsid w:val="00612221"/>
    <w:rsid w:val="006125F7"/>
    <w:rsid w:val="00613067"/>
    <w:rsid w:val="00613B59"/>
    <w:rsid w:val="00614F20"/>
    <w:rsid w:val="0061673E"/>
    <w:rsid w:val="00621D9F"/>
    <w:rsid w:val="00623637"/>
    <w:rsid w:val="00625B14"/>
    <w:rsid w:val="006265D8"/>
    <w:rsid w:val="00626F95"/>
    <w:rsid w:val="00630562"/>
    <w:rsid w:val="0063172B"/>
    <w:rsid w:val="00636CC1"/>
    <w:rsid w:val="0063709E"/>
    <w:rsid w:val="0063715B"/>
    <w:rsid w:val="006378C1"/>
    <w:rsid w:val="00640B72"/>
    <w:rsid w:val="00641FD0"/>
    <w:rsid w:val="00642629"/>
    <w:rsid w:val="00647923"/>
    <w:rsid w:val="00651B25"/>
    <w:rsid w:val="00660311"/>
    <w:rsid w:val="00662214"/>
    <w:rsid w:val="0066379E"/>
    <w:rsid w:val="00663B41"/>
    <w:rsid w:val="00664375"/>
    <w:rsid w:val="006653C7"/>
    <w:rsid w:val="00665E3B"/>
    <w:rsid w:val="00665EFA"/>
    <w:rsid w:val="00666581"/>
    <w:rsid w:val="00674A87"/>
    <w:rsid w:val="00674CB5"/>
    <w:rsid w:val="00675594"/>
    <w:rsid w:val="006813CD"/>
    <w:rsid w:val="00682015"/>
    <w:rsid w:val="00682C0F"/>
    <w:rsid w:val="006831EE"/>
    <w:rsid w:val="00683303"/>
    <w:rsid w:val="006854DC"/>
    <w:rsid w:val="00685E05"/>
    <w:rsid w:val="00686744"/>
    <w:rsid w:val="00686CF7"/>
    <w:rsid w:val="00686DA7"/>
    <w:rsid w:val="00687212"/>
    <w:rsid w:val="0069026A"/>
    <w:rsid w:val="006953FD"/>
    <w:rsid w:val="00695DD5"/>
    <w:rsid w:val="006A1367"/>
    <w:rsid w:val="006A4482"/>
    <w:rsid w:val="006A5260"/>
    <w:rsid w:val="006B1D73"/>
    <w:rsid w:val="006B34B8"/>
    <w:rsid w:val="006B5222"/>
    <w:rsid w:val="006B5724"/>
    <w:rsid w:val="006C07ED"/>
    <w:rsid w:val="006C2D09"/>
    <w:rsid w:val="006C5A3F"/>
    <w:rsid w:val="006C6476"/>
    <w:rsid w:val="006C64BF"/>
    <w:rsid w:val="006C6AA6"/>
    <w:rsid w:val="006C7992"/>
    <w:rsid w:val="006D16B3"/>
    <w:rsid w:val="006D1F23"/>
    <w:rsid w:val="006D2514"/>
    <w:rsid w:val="006D2BA6"/>
    <w:rsid w:val="006D60F1"/>
    <w:rsid w:val="006D6473"/>
    <w:rsid w:val="006D65D3"/>
    <w:rsid w:val="006D7A74"/>
    <w:rsid w:val="006E0286"/>
    <w:rsid w:val="006E1775"/>
    <w:rsid w:val="006E1CAC"/>
    <w:rsid w:val="006E20C3"/>
    <w:rsid w:val="006E2A59"/>
    <w:rsid w:val="006E6736"/>
    <w:rsid w:val="006F28CD"/>
    <w:rsid w:val="006F3BE1"/>
    <w:rsid w:val="006F3C8A"/>
    <w:rsid w:val="006F5193"/>
    <w:rsid w:val="006F5A21"/>
    <w:rsid w:val="006F5FAA"/>
    <w:rsid w:val="006F6021"/>
    <w:rsid w:val="0070078E"/>
    <w:rsid w:val="00702061"/>
    <w:rsid w:val="0070272D"/>
    <w:rsid w:val="007037E2"/>
    <w:rsid w:val="00703DD9"/>
    <w:rsid w:val="00705E20"/>
    <w:rsid w:val="007070F0"/>
    <w:rsid w:val="00713D9E"/>
    <w:rsid w:val="00714000"/>
    <w:rsid w:val="00714A8A"/>
    <w:rsid w:val="007163F1"/>
    <w:rsid w:val="00717027"/>
    <w:rsid w:val="00720BF1"/>
    <w:rsid w:val="00722D3E"/>
    <w:rsid w:val="00724299"/>
    <w:rsid w:val="00731055"/>
    <w:rsid w:val="00732302"/>
    <w:rsid w:val="00732A25"/>
    <w:rsid w:val="00734F88"/>
    <w:rsid w:val="00736C8D"/>
    <w:rsid w:val="00737020"/>
    <w:rsid w:val="00737471"/>
    <w:rsid w:val="00741E80"/>
    <w:rsid w:val="00744B0E"/>
    <w:rsid w:val="00746869"/>
    <w:rsid w:val="00747912"/>
    <w:rsid w:val="00747BDB"/>
    <w:rsid w:val="00750DA7"/>
    <w:rsid w:val="00750E1D"/>
    <w:rsid w:val="007522D6"/>
    <w:rsid w:val="00756260"/>
    <w:rsid w:val="0075711E"/>
    <w:rsid w:val="00761354"/>
    <w:rsid w:val="0076147F"/>
    <w:rsid w:val="007625C7"/>
    <w:rsid w:val="00763871"/>
    <w:rsid w:val="00763E8F"/>
    <w:rsid w:val="00770BD4"/>
    <w:rsid w:val="007715E3"/>
    <w:rsid w:val="00771731"/>
    <w:rsid w:val="007719F2"/>
    <w:rsid w:val="00772328"/>
    <w:rsid w:val="00775B0F"/>
    <w:rsid w:val="00777CB0"/>
    <w:rsid w:val="00782449"/>
    <w:rsid w:val="0078548A"/>
    <w:rsid w:val="00785701"/>
    <w:rsid w:val="00786E70"/>
    <w:rsid w:val="00787215"/>
    <w:rsid w:val="007902CF"/>
    <w:rsid w:val="007930FB"/>
    <w:rsid w:val="00796431"/>
    <w:rsid w:val="0079718B"/>
    <w:rsid w:val="007A1A1C"/>
    <w:rsid w:val="007A4725"/>
    <w:rsid w:val="007A73FF"/>
    <w:rsid w:val="007B1740"/>
    <w:rsid w:val="007B1C87"/>
    <w:rsid w:val="007B4238"/>
    <w:rsid w:val="007B61DC"/>
    <w:rsid w:val="007C0D0B"/>
    <w:rsid w:val="007C0E6C"/>
    <w:rsid w:val="007C5B63"/>
    <w:rsid w:val="007C6565"/>
    <w:rsid w:val="007D0DD6"/>
    <w:rsid w:val="007D53EE"/>
    <w:rsid w:val="007D6604"/>
    <w:rsid w:val="007E0E84"/>
    <w:rsid w:val="007E1AED"/>
    <w:rsid w:val="007E425D"/>
    <w:rsid w:val="007E4A55"/>
    <w:rsid w:val="007E5319"/>
    <w:rsid w:val="007E5AE7"/>
    <w:rsid w:val="007F14AE"/>
    <w:rsid w:val="007F206E"/>
    <w:rsid w:val="007F2152"/>
    <w:rsid w:val="007F25B3"/>
    <w:rsid w:val="007F6FB1"/>
    <w:rsid w:val="0080169F"/>
    <w:rsid w:val="008028CB"/>
    <w:rsid w:val="00804818"/>
    <w:rsid w:val="00804CD1"/>
    <w:rsid w:val="008066BA"/>
    <w:rsid w:val="008076FF"/>
    <w:rsid w:val="00807A00"/>
    <w:rsid w:val="00810317"/>
    <w:rsid w:val="008111A1"/>
    <w:rsid w:val="00812384"/>
    <w:rsid w:val="008132F7"/>
    <w:rsid w:val="0081507A"/>
    <w:rsid w:val="00816996"/>
    <w:rsid w:val="0082113C"/>
    <w:rsid w:val="00822F7F"/>
    <w:rsid w:val="008250DC"/>
    <w:rsid w:val="00826A20"/>
    <w:rsid w:val="00827115"/>
    <w:rsid w:val="008306B7"/>
    <w:rsid w:val="00831093"/>
    <w:rsid w:val="008315E2"/>
    <w:rsid w:val="00837108"/>
    <w:rsid w:val="00841704"/>
    <w:rsid w:val="00842B5F"/>
    <w:rsid w:val="00844389"/>
    <w:rsid w:val="00844593"/>
    <w:rsid w:val="00846269"/>
    <w:rsid w:val="00852504"/>
    <w:rsid w:val="0085264D"/>
    <w:rsid w:val="00854364"/>
    <w:rsid w:val="00855106"/>
    <w:rsid w:val="008561EA"/>
    <w:rsid w:val="00857011"/>
    <w:rsid w:val="00857163"/>
    <w:rsid w:val="008572C0"/>
    <w:rsid w:val="00857B06"/>
    <w:rsid w:val="00860065"/>
    <w:rsid w:val="00861255"/>
    <w:rsid w:val="00861392"/>
    <w:rsid w:val="0086139A"/>
    <w:rsid w:val="008615AE"/>
    <w:rsid w:val="00863653"/>
    <w:rsid w:val="008660A9"/>
    <w:rsid w:val="0086756D"/>
    <w:rsid w:val="00867CC4"/>
    <w:rsid w:val="00867E1B"/>
    <w:rsid w:val="0087146D"/>
    <w:rsid w:val="00876754"/>
    <w:rsid w:val="00883207"/>
    <w:rsid w:val="008836D3"/>
    <w:rsid w:val="00883FF1"/>
    <w:rsid w:val="00890A2F"/>
    <w:rsid w:val="00891879"/>
    <w:rsid w:val="00891D4B"/>
    <w:rsid w:val="008948E6"/>
    <w:rsid w:val="008967A3"/>
    <w:rsid w:val="0089735E"/>
    <w:rsid w:val="008A000E"/>
    <w:rsid w:val="008A0EFF"/>
    <w:rsid w:val="008A16CF"/>
    <w:rsid w:val="008A556F"/>
    <w:rsid w:val="008B16B4"/>
    <w:rsid w:val="008B204F"/>
    <w:rsid w:val="008B30A4"/>
    <w:rsid w:val="008B5EC5"/>
    <w:rsid w:val="008C0985"/>
    <w:rsid w:val="008C2495"/>
    <w:rsid w:val="008C24F4"/>
    <w:rsid w:val="008C2CD8"/>
    <w:rsid w:val="008C54B7"/>
    <w:rsid w:val="008C5781"/>
    <w:rsid w:val="008C677C"/>
    <w:rsid w:val="008D1264"/>
    <w:rsid w:val="008D327A"/>
    <w:rsid w:val="008D6AD0"/>
    <w:rsid w:val="008D6E4C"/>
    <w:rsid w:val="008E0E6A"/>
    <w:rsid w:val="008E10F4"/>
    <w:rsid w:val="008E28CA"/>
    <w:rsid w:val="008E2F96"/>
    <w:rsid w:val="008E3BD7"/>
    <w:rsid w:val="008E4E76"/>
    <w:rsid w:val="008F0D27"/>
    <w:rsid w:val="008F3084"/>
    <w:rsid w:val="008F3526"/>
    <w:rsid w:val="008F62F6"/>
    <w:rsid w:val="009009C2"/>
    <w:rsid w:val="009010C8"/>
    <w:rsid w:val="00902485"/>
    <w:rsid w:val="00903387"/>
    <w:rsid w:val="00904BCB"/>
    <w:rsid w:val="00907A4A"/>
    <w:rsid w:val="00912E0A"/>
    <w:rsid w:val="00913B77"/>
    <w:rsid w:val="00917134"/>
    <w:rsid w:val="00920660"/>
    <w:rsid w:val="00922F76"/>
    <w:rsid w:val="00923262"/>
    <w:rsid w:val="00923C52"/>
    <w:rsid w:val="009247BA"/>
    <w:rsid w:val="009248F1"/>
    <w:rsid w:val="009250E2"/>
    <w:rsid w:val="00925EA4"/>
    <w:rsid w:val="009271C2"/>
    <w:rsid w:val="00927E82"/>
    <w:rsid w:val="00932716"/>
    <w:rsid w:val="00932A21"/>
    <w:rsid w:val="00933946"/>
    <w:rsid w:val="00933C3F"/>
    <w:rsid w:val="0093535D"/>
    <w:rsid w:val="00935953"/>
    <w:rsid w:val="00937228"/>
    <w:rsid w:val="00937E69"/>
    <w:rsid w:val="0094029A"/>
    <w:rsid w:val="00941418"/>
    <w:rsid w:val="0094217C"/>
    <w:rsid w:val="00942B7B"/>
    <w:rsid w:val="009440FB"/>
    <w:rsid w:val="00944D35"/>
    <w:rsid w:val="00944FE7"/>
    <w:rsid w:val="00945754"/>
    <w:rsid w:val="00945954"/>
    <w:rsid w:val="00946162"/>
    <w:rsid w:val="00946DD7"/>
    <w:rsid w:val="009476EA"/>
    <w:rsid w:val="00952B8E"/>
    <w:rsid w:val="00954776"/>
    <w:rsid w:val="00956959"/>
    <w:rsid w:val="0095730D"/>
    <w:rsid w:val="009616A4"/>
    <w:rsid w:val="009616AA"/>
    <w:rsid w:val="00961807"/>
    <w:rsid w:val="0096405D"/>
    <w:rsid w:val="00964E78"/>
    <w:rsid w:val="00964EF0"/>
    <w:rsid w:val="00967091"/>
    <w:rsid w:val="00967BC3"/>
    <w:rsid w:val="00970292"/>
    <w:rsid w:val="009748FF"/>
    <w:rsid w:val="00977B48"/>
    <w:rsid w:val="00977D86"/>
    <w:rsid w:val="00980109"/>
    <w:rsid w:val="0098168E"/>
    <w:rsid w:val="00981AAB"/>
    <w:rsid w:val="0098303E"/>
    <w:rsid w:val="00984890"/>
    <w:rsid w:val="0098518E"/>
    <w:rsid w:val="0098659F"/>
    <w:rsid w:val="00986854"/>
    <w:rsid w:val="00990B11"/>
    <w:rsid w:val="00991AC4"/>
    <w:rsid w:val="00993358"/>
    <w:rsid w:val="00993372"/>
    <w:rsid w:val="00997907"/>
    <w:rsid w:val="009A2C82"/>
    <w:rsid w:val="009A4361"/>
    <w:rsid w:val="009A4904"/>
    <w:rsid w:val="009A5279"/>
    <w:rsid w:val="009A7B15"/>
    <w:rsid w:val="009B0814"/>
    <w:rsid w:val="009B2D6A"/>
    <w:rsid w:val="009B3CB2"/>
    <w:rsid w:val="009B5CE4"/>
    <w:rsid w:val="009B689C"/>
    <w:rsid w:val="009B6BFC"/>
    <w:rsid w:val="009B6E43"/>
    <w:rsid w:val="009B7431"/>
    <w:rsid w:val="009C0362"/>
    <w:rsid w:val="009C2220"/>
    <w:rsid w:val="009C3C14"/>
    <w:rsid w:val="009C3E97"/>
    <w:rsid w:val="009C4089"/>
    <w:rsid w:val="009C4571"/>
    <w:rsid w:val="009D2A63"/>
    <w:rsid w:val="009E0665"/>
    <w:rsid w:val="009E07D1"/>
    <w:rsid w:val="009E1E4B"/>
    <w:rsid w:val="009E1FDB"/>
    <w:rsid w:val="009E3350"/>
    <w:rsid w:val="009E3A9C"/>
    <w:rsid w:val="009E4088"/>
    <w:rsid w:val="009E4AE0"/>
    <w:rsid w:val="009E7082"/>
    <w:rsid w:val="009E7CC4"/>
    <w:rsid w:val="009E7CFA"/>
    <w:rsid w:val="009E7E29"/>
    <w:rsid w:val="009F03A5"/>
    <w:rsid w:val="009F03F2"/>
    <w:rsid w:val="009F0982"/>
    <w:rsid w:val="009F29E4"/>
    <w:rsid w:val="009F2EA5"/>
    <w:rsid w:val="00A0080D"/>
    <w:rsid w:val="00A01B5D"/>
    <w:rsid w:val="00A03842"/>
    <w:rsid w:val="00A04951"/>
    <w:rsid w:val="00A069DE"/>
    <w:rsid w:val="00A072A8"/>
    <w:rsid w:val="00A073A2"/>
    <w:rsid w:val="00A0776D"/>
    <w:rsid w:val="00A112FB"/>
    <w:rsid w:val="00A12E8B"/>
    <w:rsid w:val="00A131DA"/>
    <w:rsid w:val="00A14382"/>
    <w:rsid w:val="00A15B34"/>
    <w:rsid w:val="00A16E65"/>
    <w:rsid w:val="00A1711D"/>
    <w:rsid w:val="00A17A87"/>
    <w:rsid w:val="00A17EDA"/>
    <w:rsid w:val="00A22158"/>
    <w:rsid w:val="00A22EF4"/>
    <w:rsid w:val="00A2440D"/>
    <w:rsid w:val="00A253A1"/>
    <w:rsid w:val="00A339E5"/>
    <w:rsid w:val="00A367E5"/>
    <w:rsid w:val="00A40606"/>
    <w:rsid w:val="00A4132B"/>
    <w:rsid w:val="00A4397D"/>
    <w:rsid w:val="00A44DFC"/>
    <w:rsid w:val="00A46A23"/>
    <w:rsid w:val="00A46E4C"/>
    <w:rsid w:val="00A47294"/>
    <w:rsid w:val="00A47B6E"/>
    <w:rsid w:val="00A50235"/>
    <w:rsid w:val="00A50E43"/>
    <w:rsid w:val="00A5167A"/>
    <w:rsid w:val="00A5227B"/>
    <w:rsid w:val="00A53F8E"/>
    <w:rsid w:val="00A54BF8"/>
    <w:rsid w:val="00A56E7B"/>
    <w:rsid w:val="00A57283"/>
    <w:rsid w:val="00A57C2E"/>
    <w:rsid w:val="00A61035"/>
    <w:rsid w:val="00A6109B"/>
    <w:rsid w:val="00A61343"/>
    <w:rsid w:val="00A634C9"/>
    <w:rsid w:val="00A656D1"/>
    <w:rsid w:val="00A65A49"/>
    <w:rsid w:val="00A66E5B"/>
    <w:rsid w:val="00A672C0"/>
    <w:rsid w:val="00A67652"/>
    <w:rsid w:val="00A70BCA"/>
    <w:rsid w:val="00A75461"/>
    <w:rsid w:val="00A81904"/>
    <w:rsid w:val="00A90BA3"/>
    <w:rsid w:val="00A92420"/>
    <w:rsid w:val="00A93729"/>
    <w:rsid w:val="00A94B5E"/>
    <w:rsid w:val="00A970AE"/>
    <w:rsid w:val="00A971C7"/>
    <w:rsid w:val="00AA18A1"/>
    <w:rsid w:val="00AA46A7"/>
    <w:rsid w:val="00AB41CA"/>
    <w:rsid w:val="00AB4294"/>
    <w:rsid w:val="00AB48DF"/>
    <w:rsid w:val="00AB5275"/>
    <w:rsid w:val="00AC05D5"/>
    <w:rsid w:val="00AC0E5C"/>
    <w:rsid w:val="00AC251F"/>
    <w:rsid w:val="00AC4BD7"/>
    <w:rsid w:val="00AC57F5"/>
    <w:rsid w:val="00AC61FD"/>
    <w:rsid w:val="00AC7520"/>
    <w:rsid w:val="00AD0E11"/>
    <w:rsid w:val="00AD28CB"/>
    <w:rsid w:val="00AD4808"/>
    <w:rsid w:val="00AD62CB"/>
    <w:rsid w:val="00AD6931"/>
    <w:rsid w:val="00AE1B53"/>
    <w:rsid w:val="00AE1DA4"/>
    <w:rsid w:val="00AE2F58"/>
    <w:rsid w:val="00AE423E"/>
    <w:rsid w:val="00AE4425"/>
    <w:rsid w:val="00AE7483"/>
    <w:rsid w:val="00AE7896"/>
    <w:rsid w:val="00AF0AFC"/>
    <w:rsid w:val="00AF0F0B"/>
    <w:rsid w:val="00AF53D2"/>
    <w:rsid w:val="00AF6736"/>
    <w:rsid w:val="00B044EA"/>
    <w:rsid w:val="00B112B2"/>
    <w:rsid w:val="00B12646"/>
    <w:rsid w:val="00B13894"/>
    <w:rsid w:val="00B15FA7"/>
    <w:rsid w:val="00B1723B"/>
    <w:rsid w:val="00B206C6"/>
    <w:rsid w:val="00B20A77"/>
    <w:rsid w:val="00B21DD5"/>
    <w:rsid w:val="00B22963"/>
    <w:rsid w:val="00B26204"/>
    <w:rsid w:val="00B269BA"/>
    <w:rsid w:val="00B27342"/>
    <w:rsid w:val="00B274AE"/>
    <w:rsid w:val="00B27835"/>
    <w:rsid w:val="00B3104C"/>
    <w:rsid w:val="00B311BE"/>
    <w:rsid w:val="00B33CCA"/>
    <w:rsid w:val="00B409A8"/>
    <w:rsid w:val="00B46E0C"/>
    <w:rsid w:val="00B4711E"/>
    <w:rsid w:val="00B50DB7"/>
    <w:rsid w:val="00B524E7"/>
    <w:rsid w:val="00B52FB9"/>
    <w:rsid w:val="00B53793"/>
    <w:rsid w:val="00B53878"/>
    <w:rsid w:val="00B5425D"/>
    <w:rsid w:val="00B54DE1"/>
    <w:rsid w:val="00B555B0"/>
    <w:rsid w:val="00B5677E"/>
    <w:rsid w:val="00B570BF"/>
    <w:rsid w:val="00B60798"/>
    <w:rsid w:val="00B632AC"/>
    <w:rsid w:val="00B63553"/>
    <w:rsid w:val="00B65B59"/>
    <w:rsid w:val="00B67836"/>
    <w:rsid w:val="00B71794"/>
    <w:rsid w:val="00B7278F"/>
    <w:rsid w:val="00B72D23"/>
    <w:rsid w:val="00B74BC8"/>
    <w:rsid w:val="00B74D5F"/>
    <w:rsid w:val="00B751E0"/>
    <w:rsid w:val="00B75FBB"/>
    <w:rsid w:val="00B76630"/>
    <w:rsid w:val="00B76653"/>
    <w:rsid w:val="00B8053F"/>
    <w:rsid w:val="00B8116D"/>
    <w:rsid w:val="00B83042"/>
    <w:rsid w:val="00B83FF5"/>
    <w:rsid w:val="00B8460E"/>
    <w:rsid w:val="00B847E4"/>
    <w:rsid w:val="00B84988"/>
    <w:rsid w:val="00B84C1E"/>
    <w:rsid w:val="00B85B74"/>
    <w:rsid w:val="00B86068"/>
    <w:rsid w:val="00B868C2"/>
    <w:rsid w:val="00B869BD"/>
    <w:rsid w:val="00B871B5"/>
    <w:rsid w:val="00B87A87"/>
    <w:rsid w:val="00B901B2"/>
    <w:rsid w:val="00B90CCB"/>
    <w:rsid w:val="00B926C5"/>
    <w:rsid w:val="00B92CCE"/>
    <w:rsid w:val="00B9518F"/>
    <w:rsid w:val="00B9589B"/>
    <w:rsid w:val="00B9595A"/>
    <w:rsid w:val="00B97577"/>
    <w:rsid w:val="00BA0EE9"/>
    <w:rsid w:val="00BA11AA"/>
    <w:rsid w:val="00BA19A0"/>
    <w:rsid w:val="00BA1FE0"/>
    <w:rsid w:val="00BA2244"/>
    <w:rsid w:val="00BA5989"/>
    <w:rsid w:val="00BA621A"/>
    <w:rsid w:val="00BB18E5"/>
    <w:rsid w:val="00BB1F01"/>
    <w:rsid w:val="00BB33BE"/>
    <w:rsid w:val="00BB3747"/>
    <w:rsid w:val="00BB3BE7"/>
    <w:rsid w:val="00BB41B1"/>
    <w:rsid w:val="00BB43AD"/>
    <w:rsid w:val="00BB6B43"/>
    <w:rsid w:val="00BB6C60"/>
    <w:rsid w:val="00BB7597"/>
    <w:rsid w:val="00BB7A38"/>
    <w:rsid w:val="00BC0185"/>
    <w:rsid w:val="00BC5529"/>
    <w:rsid w:val="00BC6779"/>
    <w:rsid w:val="00BC7A9D"/>
    <w:rsid w:val="00BC7B03"/>
    <w:rsid w:val="00BD0118"/>
    <w:rsid w:val="00BD11AD"/>
    <w:rsid w:val="00BD127A"/>
    <w:rsid w:val="00BD19E9"/>
    <w:rsid w:val="00BD1CA1"/>
    <w:rsid w:val="00BD229F"/>
    <w:rsid w:val="00BD372D"/>
    <w:rsid w:val="00BD40E9"/>
    <w:rsid w:val="00BD436B"/>
    <w:rsid w:val="00BD5467"/>
    <w:rsid w:val="00BD7437"/>
    <w:rsid w:val="00BE08E3"/>
    <w:rsid w:val="00BE2EC6"/>
    <w:rsid w:val="00BE3872"/>
    <w:rsid w:val="00BE7FA8"/>
    <w:rsid w:val="00BF074F"/>
    <w:rsid w:val="00BF1BFB"/>
    <w:rsid w:val="00BF1FAD"/>
    <w:rsid w:val="00BF20BF"/>
    <w:rsid w:val="00BF2437"/>
    <w:rsid w:val="00BF6F2A"/>
    <w:rsid w:val="00BF74E4"/>
    <w:rsid w:val="00BF7C19"/>
    <w:rsid w:val="00C00342"/>
    <w:rsid w:val="00C01EC9"/>
    <w:rsid w:val="00C02FA3"/>
    <w:rsid w:val="00C0446B"/>
    <w:rsid w:val="00C04F94"/>
    <w:rsid w:val="00C05F03"/>
    <w:rsid w:val="00C06D8A"/>
    <w:rsid w:val="00C1107E"/>
    <w:rsid w:val="00C14B50"/>
    <w:rsid w:val="00C151E8"/>
    <w:rsid w:val="00C16F81"/>
    <w:rsid w:val="00C17747"/>
    <w:rsid w:val="00C20F1F"/>
    <w:rsid w:val="00C21945"/>
    <w:rsid w:val="00C263A2"/>
    <w:rsid w:val="00C27AFE"/>
    <w:rsid w:val="00C3151F"/>
    <w:rsid w:val="00C31883"/>
    <w:rsid w:val="00C31C04"/>
    <w:rsid w:val="00C3270B"/>
    <w:rsid w:val="00C32DCD"/>
    <w:rsid w:val="00C3349C"/>
    <w:rsid w:val="00C3538E"/>
    <w:rsid w:val="00C35479"/>
    <w:rsid w:val="00C40654"/>
    <w:rsid w:val="00C41B8F"/>
    <w:rsid w:val="00C4277A"/>
    <w:rsid w:val="00C4533B"/>
    <w:rsid w:val="00C454B5"/>
    <w:rsid w:val="00C45648"/>
    <w:rsid w:val="00C47BD1"/>
    <w:rsid w:val="00C511F0"/>
    <w:rsid w:val="00C51AAD"/>
    <w:rsid w:val="00C51F08"/>
    <w:rsid w:val="00C53681"/>
    <w:rsid w:val="00C54FAF"/>
    <w:rsid w:val="00C55B5D"/>
    <w:rsid w:val="00C55C8C"/>
    <w:rsid w:val="00C566D9"/>
    <w:rsid w:val="00C60A30"/>
    <w:rsid w:val="00C632E4"/>
    <w:rsid w:val="00C635D2"/>
    <w:rsid w:val="00C674A9"/>
    <w:rsid w:val="00C70809"/>
    <w:rsid w:val="00C71771"/>
    <w:rsid w:val="00C73307"/>
    <w:rsid w:val="00C73CA4"/>
    <w:rsid w:val="00C760EB"/>
    <w:rsid w:val="00C77B1C"/>
    <w:rsid w:val="00C83659"/>
    <w:rsid w:val="00C83D9D"/>
    <w:rsid w:val="00C84440"/>
    <w:rsid w:val="00C86D76"/>
    <w:rsid w:val="00C87298"/>
    <w:rsid w:val="00C940A2"/>
    <w:rsid w:val="00C94F00"/>
    <w:rsid w:val="00CA3CC6"/>
    <w:rsid w:val="00CA4B70"/>
    <w:rsid w:val="00CA75CD"/>
    <w:rsid w:val="00CB52F6"/>
    <w:rsid w:val="00CC039D"/>
    <w:rsid w:val="00CC39C4"/>
    <w:rsid w:val="00CC44D8"/>
    <w:rsid w:val="00CC65E5"/>
    <w:rsid w:val="00CD0218"/>
    <w:rsid w:val="00CD71D8"/>
    <w:rsid w:val="00CE0196"/>
    <w:rsid w:val="00CE04D7"/>
    <w:rsid w:val="00CE0F48"/>
    <w:rsid w:val="00CE1102"/>
    <w:rsid w:val="00CE1CDE"/>
    <w:rsid w:val="00CE3D19"/>
    <w:rsid w:val="00CE3E2E"/>
    <w:rsid w:val="00CE492B"/>
    <w:rsid w:val="00CE55DE"/>
    <w:rsid w:val="00CE5AA4"/>
    <w:rsid w:val="00CE7504"/>
    <w:rsid w:val="00CE76F4"/>
    <w:rsid w:val="00CF05BF"/>
    <w:rsid w:val="00CF18E1"/>
    <w:rsid w:val="00CF1918"/>
    <w:rsid w:val="00CF1A80"/>
    <w:rsid w:val="00CF3184"/>
    <w:rsid w:val="00CF32CF"/>
    <w:rsid w:val="00CF4DAB"/>
    <w:rsid w:val="00CF7CCC"/>
    <w:rsid w:val="00CF7E22"/>
    <w:rsid w:val="00D036B0"/>
    <w:rsid w:val="00D06807"/>
    <w:rsid w:val="00D06F05"/>
    <w:rsid w:val="00D0740D"/>
    <w:rsid w:val="00D160D2"/>
    <w:rsid w:val="00D22A21"/>
    <w:rsid w:val="00D263A7"/>
    <w:rsid w:val="00D27B4E"/>
    <w:rsid w:val="00D3050E"/>
    <w:rsid w:val="00D306A8"/>
    <w:rsid w:val="00D31193"/>
    <w:rsid w:val="00D31F73"/>
    <w:rsid w:val="00D32C0E"/>
    <w:rsid w:val="00D35101"/>
    <w:rsid w:val="00D35FA5"/>
    <w:rsid w:val="00D36711"/>
    <w:rsid w:val="00D3733D"/>
    <w:rsid w:val="00D425F6"/>
    <w:rsid w:val="00D42C05"/>
    <w:rsid w:val="00D46011"/>
    <w:rsid w:val="00D473B1"/>
    <w:rsid w:val="00D5060F"/>
    <w:rsid w:val="00D51218"/>
    <w:rsid w:val="00D5184D"/>
    <w:rsid w:val="00D51A05"/>
    <w:rsid w:val="00D52EAE"/>
    <w:rsid w:val="00D544B1"/>
    <w:rsid w:val="00D5494D"/>
    <w:rsid w:val="00D5621D"/>
    <w:rsid w:val="00D56582"/>
    <w:rsid w:val="00D5755A"/>
    <w:rsid w:val="00D579D8"/>
    <w:rsid w:val="00D60445"/>
    <w:rsid w:val="00D6116A"/>
    <w:rsid w:val="00D61F41"/>
    <w:rsid w:val="00D65023"/>
    <w:rsid w:val="00D656D9"/>
    <w:rsid w:val="00D65D9A"/>
    <w:rsid w:val="00D70999"/>
    <w:rsid w:val="00D710E8"/>
    <w:rsid w:val="00D7229D"/>
    <w:rsid w:val="00D727F8"/>
    <w:rsid w:val="00D72FF5"/>
    <w:rsid w:val="00D731F2"/>
    <w:rsid w:val="00D73C01"/>
    <w:rsid w:val="00D763C4"/>
    <w:rsid w:val="00D7731E"/>
    <w:rsid w:val="00D81A54"/>
    <w:rsid w:val="00D8373C"/>
    <w:rsid w:val="00D84AD5"/>
    <w:rsid w:val="00D84FA6"/>
    <w:rsid w:val="00D85DA5"/>
    <w:rsid w:val="00D862AC"/>
    <w:rsid w:val="00D86C05"/>
    <w:rsid w:val="00D932C1"/>
    <w:rsid w:val="00D95094"/>
    <w:rsid w:val="00D95C93"/>
    <w:rsid w:val="00D969B6"/>
    <w:rsid w:val="00DA2371"/>
    <w:rsid w:val="00DB04BD"/>
    <w:rsid w:val="00DB24CD"/>
    <w:rsid w:val="00DB3F4E"/>
    <w:rsid w:val="00DB4084"/>
    <w:rsid w:val="00DB45EE"/>
    <w:rsid w:val="00DB51C8"/>
    <w:rsid w:val="00DB5505"/>
    <w:rsid w:val="00DB5906"/>
    <w:rsid w:val="00DB7615"/>
    <w:rsid w:val="00DC16E5"/>
    <w:rsid w:val="00DC2064"/>
    <w:rsid w:val="00DC308A"/>
    <w:rsid w:val="00DC3CA3"/>
    <w:rsid w:val="00DC427F"/>
    <w:rsid w:val="00DC4471"/>
    <w:rsid w:val="00DC4664"/>
    <w:rsid w:val="00DC4F91"/>
    <w:rsid w:val="00DC6F20"/>
    <w:rsid w:val="00DC7644"/>
    <w:rsid w:val="00DD0F58"/>
    <w:rsid w:val="00DD1507"/>
    <w:rsid w:val="00DD1B07"/>
    <w:rsid w:val="00DD1D45"/>
    <w:rsid w:val="00DD26FD"/>
    <w:rsid w:val="00DD2FBE"/>
    <w:rsid w:val="00DD31A4"/>
    <w:rsid w:val="00DD4B12"/>
    <w:rsid w:val="00DD6607"/>
    <w:rsid w:val="00DE4822"/>
    <w:rsid w:val="00DE5F55"/>
    <w:rsid w:val="00DF248F"/>
    <w:rsid w:val="00DF36C4"/>
    <w:rsid w:val="00DF4B5A"/>
    <w:rsid w:val="00DF6596"/>
    <w:rsid w:val="00DF76E4"/>
    <w:rsid w:val="00DF77B6"/>
    <w:rsid w:val="00E004DD"/>
    <w:rsid w:val="00E00D09"/>
    <w:rsid w:val="00E0155D"/>
    <w:rsid w:val="00E02219"/>
    <w:rsid w:val="00E03F0D"/>
    <w:rsid w:val="00E05AA7"/>
    <w:rsid w:val="00E05D79"/>
    <w:rsid w:val="00E07DE5"/>
    <w:rsid w:val="00E108AD"/>
    <w:rsid w:val="00E10BB3"/>
    <w:rsid w:val="00E10C70"/>
    <w:rsid w:val="00E111FE"/>
    <w:rsid w:val="00E12238"/>
    <w:rsid w:val="00E12334"/>
    <w:rsid w:val="00E15C6F"/>
    <w:rsid w:val="00E22F76"/>
    <w:rsid w:val="00E25D3F"/>
    <w:rsid w:val="00E25FA6"/>
    <w:rsid w:val="00E26015"/>
    <w:rsid w:val="00E304A2"/>
    <w:rsid w:val="00E307C0"/>
    <w:rsid w:val="00E336D2"/>
    <w:rsid w:val="00E33B14"/>
    <w:rsid w:val="00E348BD"/>
    <w:rsid w:val="00E36558"/>
    <w:rsid w:val="00E367F3"/>
    <w:rsid w:val="00E42ABE"/>
    <w:rsid w:val="00E43597"/>
    <w:rsid w:val="00E4411D"/>
    <w:rsid w:val="00E46FA6"/>
    <w:rsid w:val="00E46FC2"/>
    <w:rsid w:val="00E47E2B"/>
    <w:rsid w:val="00E50BDC"/>
    <w:rsid w:val="00E537D5"/>
    <w:rsid w:val="00E5536D"/>
    <w:rsid w:val="00E56E7B"/>
    <w:rsid w:val="00E60F26"/>
    <w:rsid w:val="00E60F39"/>
    <w:rsid w:val="00E66064"/>
    <w:rsid w:val="00E66DC4"/>
    <w:rsid w:val="00E708F5"/>
    <w:rsid w:val="00E71F77"/>
    <w:rsid w:val="00E72287"/>
    <w:rsid w:val="00E75DB6"/>
    <w:rsid w:val="00E76C89"/>
    <w:rsid w:val="00E7769C"/>
    <w:rsid w:val="00E80C8C"/>
    <w:rsid w:val="00E81847"/>
    <w:rsid w:val="00E81991"/>
    <w:rsid w:val="00E81A78"/>
    <w:rsid w:val="00E82C4C"/>
    <w:rsid w:val="00E82D0B"/>
    <w:rsid w:val="00E84F79"/>
    <w:rsid w:val="00E84FBA"/>
    <w:rsid w:val="00E8636B"/>
    <w:rsid w:val="00E92B00"/>
    <w:rsid w:val="00E93B2D"/>
    <w:rsid w:val="00E93F64"/>
    <w:rsid w:val="00E9568A"/>
    <w:rsid w:val="00E9588C"/>
    <w:rsid w:val="00E95BBD"/>
    <w:rsid w:val="00EA00CA"/>
    <w:rsid w:val="00EA1DF5"/>
    <w:rsid w:val="00EA28EB"/>
    <w:rsid w:val="00EA2E4C"/>
    <w:rsid w:val="00EA302E"/>
    <w:rsid w:val="00EA4423"/>
    <w:rsid w:val="00EB031F"/>
    <w:rsid w:val="00EB0DF2"/>
    <w:rsid w:val="00EB1006"/>
    <w:rsid w:val="00EB1357"/>
    <w:rsid w:val="00EB2B5E"/>
    <w:rsid w:val="00EB3B9B"/>
    <w:rsid w:val="00EB45D0"/>
    <w:rsid w:val="00EB5823"/>
    <w:rsid w:val="00EB6098"/>
    <w:rsid w:val="00EB788A"/>
    <w:rsid w:val="00EC2959"/>
    <w:rsid w:val="00EC3858"/>
    <w:rsid w:val="00EC5261"/>
    <w:rsid w:val="00EC5E42"/>
    <w:rsid w:val="00EC7C3B"/>
    <w:rsid w:val="00EC7CD9"/>
    <w:rsid w:val="00EC7DB9"/>
    <w:rsid w:val="00ED1837"/>
    <w:rsid w:val="00ED272B"/>
    <w:rsid w:val="00ED30A8"/>
    <w:rsid w:val="00ED347E"/>
    <w:rsid w:val="00ED36E7"/>
    <w:rsid w:val="00ED6645"/>
    <w:rsid w:val="00ED74B2"/>
    <w:rsid w:val="00ED7CDE"/>
    <w:rsid w:val="00EE0DF6"/>
    <w:rsid w:val="00EE0FA4"/>
    <w:rsid w:val="00EE1600"/>
    <w:rsid w:val="00EE239C"/>
    <w:rsid w:val="00EE3C08"/>
    <w:rsid w:val="00EE3F1A"/>
    <w:rsid w:val="00EE475D"/>
    <w:rsid w:val="00EE4BC8"/>
    <w:rsid w:val="00EE6EDD"/>
    <w:rsid w:val="00EE7D09"/>
    <w:rsid w:val="00EF032D"/>
    <w:rsid w:val="00EF12DC"/>
    <w:rsid w:val="00EF4282"/>
    <w:rsid w:val="00EF4DA1"/>
    <w:rsid w:val="00EF64D7"/>
    <w:rsid w:val="00EF70FA"/>
    <w:rsid w:val="00F00AD1"/>
    <w:rsid w:val="00F043C9"/>
    <w:rsid w:val="00F04AA2"/>
    <w:rsid w:val="00F056D7"/>
    <w:rsid w:val="00F06219"/>
    <w:rsid w:val="00F0709D"/>
    <w:rsid w:val="00F0743B"/>
    <w:rsid w:val="00F07DC1"/>
    <w:rsid w:val="00F11E10"/>
    <w:rsid w:val="00F13A18"/>
    <w:rsid w:val="00F14065"/>
    <w:rsid w:val="00F15757"/>
    <w:rsid w:val="00F16169"/>
    <w:rsid w:val="00F2184E"/>
    <w:rsid w:val="00F21DAE"/>
    <w:rsid w:val="00F229C5"/>
    <w:rsid w:val="00F24580"/>
    <w:rsid w:val="00F26035"/>
    <w:rsid w:val="00F30771"/>
    <w:rsid w:val="00F324F4"/>
    <w:rsid w:val="00F32526"/>
    <w:rsid w:val="00F325BE"/>
    <w:rsid w:val="00F328E0"/>
    <w:rsid w:val="00F357EF"/>
    <w:rsid w:val="00F36A2F"/>
    <w:rsid w:val="00F374B3"/>
    <w:rsid w:val="00F40041"/>
    <w:rsid w:val="00F4069C"/>
    <w:rsid w:val="00F41880"/>
    <w:rsid w:val="00F41B11"/>
    <w:rsid w:val="00F43D27"/>
    <w:rsid w:val="00F44F3C"/>
    <w:rsid w:val="00F45C7B"/>
    <w:rsid w:val="00F4749D"/>
    <w:rsid w:val="00F50521"/>
    <w:rsid w:val="00F50855"/>
    <w:rsid w:val="00F50B1B"/>
    <w:rsid w:val="00F53434"/>
    <w:rsid w:val="00F54079"/>
    <w:rsid w:val="00F551BA"/>
    <w:rsid w:val="00F55752"/>
    <w:rsid w:val="00F559B4"/>
    <w:rsid w:val="00F57C34"/>
    <w:rsid w:val="00F61AD8"/>
    <w:rsid w:val="00F63579"/>
    <w:rsid w:val="00F63AC0"/>
    <w:rsid w:val="00F64575"/>
    <w:rsid w:val="00F64B95"/>
    <w:rsid w:val="00F675EE"/>
    <w:rsid w:val="00F67947"/>
    <w:rsid w:val="00F71758"/>
    <w:rsid w:val="00F71D6D"/>
    <w:rsid w:val="00F72E56"/>
    <w:rsid w:val="00F74BC7"/>
    <w:rsid w:val="00F74F13"/>
    <w:rsid w:val="00F775A9"/>
    <w:rsid w:val="00F82AE3"/>
    <w:rsid w:val="00F835D9"/>
    <w:rsid w:val="00F836D6"/>
    <w:rsid w:val="00F860B0"/>
    <w:rsid w:val="00F869A3"/>
    <w:rsid w:val="00F9203C"/>
    <w:rsid w:val="00F924E8"/>
    <w:rsid w:val="00FA123D"/>
    <w:rsid w:val="00FA1261"/>
    <w:rsid w:val="00FA1D7E"/>
    <w:rsid w:val="00FA2EF8"/>
    <w:rsid w:val="00FA5292"/>
    <w:rsid w:val="00FA6ED8"/>
    <w:rsid w:val="00FA71C1"/>
    <w:rsid w:val="00FA751C"/>
    <w:rsid w:val="00FA7FBC"/>
    <w:rsid w:val="00FB0AC3"/>
    <w:rsid w:val="00FB11E5"/>
    <w:rsid w:val="00FB159B"/>
    <w:rsid w:val="00FB21BD"/>
    <w:rsid w:val="00FB42D6"/>
    <w:rsid w:val="00FB48A7"/>
    <w:rsid w:val="00FB5D8B"/>
    <w:rsid w:val="00FC01AC"/>
    <w:rsid w:val="00FC130D"/>
    <w:rsid w:val="00FC13C7"/>
    <w:rsid w:val="00FC399D"/>
    <w:rsid w:val="00FC3E5D"/>
    <w:rsid w:val="00FC5EF7"/>
    <w:rsid w:val="00FC5FEA"/>
    <w:rsid w:val="00FC6B4F"/>
    <w:rsid w:val="00FC7EF0"/>
    <w:rsid w:val="00FD0D03"/>
    <w:rsid w:val="00FE1205"/>
    <w:rsid w:val="00FE133D"/>
    <w:rsid w:val="00FE1367"/>
    <w:rsid w:val="00FE1D4A"/>
    <w:rsid w:val="00FE3B62"/>
    <w:rsid w:val="00FE3D8D"/>
    <w:rsid w:val="00FE4F34"/>
    <w:rsid w:val="00FE52D6"/>
    <w:rsid w:val="00FE72FC"/>
    <w:rsid w:val="00FF00A4"/>
    <w:rsid w:val="00FF0153"/>
    <w:rsid w:val="00FF0A8C"/>
    <w:rsid w:val="00FF2004"/>
    <w:rsid w:val="00FF24CD"/>
    <w:rsid w:val="00FF38BB"/>
    <w:rsid w:val="00FF416C"/>
    <w:rsid w:val="00FF5CB0"/>
    <w:rsid w:val="00FF5E0D"/>
    <w:rsid w:val="00FF6788"/>
    <w:rsid w:val="0371C93A"/>
    <w:rsid w:val="1EDA7543"/>
    <w:rsid w:val="23145148"/>
    <w:rsid w:val="27A96212"/>
    <w:rsid w:val="302E5720"/>
    <w:rsid w:val="342183BA"/>
    <w:rsid w:val="48B2CA1C"/>
    <w:rsid w:val="4CF5F46D"/>
    <w:rsid w:val="565581E4"/>
    <w:rsid w:val="63BA389D"/>
    <w:rsid w:val="6711B1C5"/>
    <w:rsid w:val="6B281204"/>
    <w:rsid w:val="78A8CD2D"/>
    <w:rsid w:val="7EC56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073B2935-23B7-4D35-82F8-FEBE6A9F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D3733D"/>
    <w:pPr>
      <w:keepNext/>
      <w:keepLines/>
      <w:suppressAutoHyphens w:val="0"/>
      <w:spacing w:before="160" w:after="80" w:line="259" w:lineRule="auto"/>
      <w:outlineLvl w:val="1"/>
    </w:pPr>
    <w:rPr>
      <w:rFonts w:asciiTheme="majorHAnsi" w:eastAsiaTheme="majorEastAsia" w:hAnsiTheme="majorHAnsi" w:cstheme="majorBidi"/>
      <w:color w:val="365F91"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1"/>
      </w:numPr>
      <w:suppressAutoHyphens w:val="0"/>
      <w:spacing w:after="120" w:line="200" w:lineRule="exact"/>
      <w:ind w:left="288" w:hanging="288"/>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basedOn w:val="Normal"/>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4822"/>
    <w:rPr>
      <w:color w:val="808080"/>
      <w:shd w:val="clear" w:color="auto" w:fill="E6E6E6"/>
    </w:rPr>
  </w:style>
  <w:style w:type="table" w:styleId="TableGrid">
    <w:name w:val="Table Grid"/>
    <w:basedOn w:val="TableNormal"/>
    <w:uiPriority w:val="59"/>
    <w:rsid w:val="0073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6645"/>
    <w:pPr>
      <w:suppressAutoHyphens w:val="0"/>
      <w:spacing w:before="100" w:beforeAutospacing="1" w:after="100" w:afterAutospacing="1"/>
    </w:pPr>
    <w:rPr>
      <w:szCs w:val="24"/>
    </w:rPr>
  </w:style>
  <w:style w:type="character" w:customStyle="1" w:styleId="normaltextrun">
    <w:name w:val="normaltextrun"/>
    <w:basedOn w:val="DefaultParagraphFont"/>
    <w:rsid w:val="00ED6645"/>
  </w:style>
  <w:style w:type="character" w:customStyle="1" w:styleId="eop">
    <w:name w:val="eop"/>
    <w:basedOn w:val="DefaultParagraphFont"/>
    <w:rsid w:val="00E307C0"/>
  </w:style>
  <w:style w:type="character" w:styleId="EndnoteReference">
    <w:name w:val="endnote reference"/>
    <w:basedOn w:val="DefaultParagraphFont"/>
    <w:uiPriority w:val="99"/>
    <w:semiHidden/>
    <w:unhideWhenUsed/>
    <w:rsid w:val="00E307C0"/>
    <w:rPr>
      <w:vertAlign w:val="superscript"/>
    </w:rPr>
  </w:style>
  <w:style w:type="character" w:customStyle="1" w:styleId="Heading2Char">
    <w:name w:val="Heading 2 Char"/>
    <w:basedOn w:val="DefaultParagraphFont"/>
    <w:link w:val="Heading2"/>
    <w:uiPriority w:val="9"/>
    <w:semiHidden/>
    <w:rsid w:val="00D3733D"/>
    <w:rPr>
      <w:rFonts w:asciiTheme="majorHAnsi" w:eastAsiaTheme="majorEastAsia" w:hAnsiTheme="majorHAnsi" w:cstheme="majorBidi"/>
      <w:color w:val="365F91"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Conduct@chemonics.com" TargetMode="External"/><Relationship Id="rId18" Type="http://schemas.openxmlformats.org/officeDocument/2006/relationships/hyperlink" Target="http://www.ecfr.gov/cgi-bin/text-idx?tpl=/ecfrbrowse/Title02/2cfr200_main_02.tpl" TargetMode="External"/><Relationship Id="rId3" Type="http://schemas.openxmlformats.org/officeDocument/2006/relationships/customXml" Target="../customXml/item3.xml"/><Relationship Id="rId21" Type="http://schemas.openxmlformats.org/officeDocument/2006/relationships/hyperlink" Target="mailto:Protibesh-Grants@chemonics.com" TargetMode="External"/><Relationship Id="rId7" Type="http://schemas.openxmlformats.org/officeDocument/2006/relationships/settings" Target="settings.xml"/><Relationship Id="rId12" Type="http://schemas.openxmlformats.org/officeDocument/2006/relationships/hyperlink" Target="mailto:fgaschick@chemonics.com" TargetMode="External"/><Relationship Id="rId17" Type="http://schemas.openxmlformats.org/officeDocument/2006/relationships/hyperlink" Target="http://www.ecfr.gov/cgi-bin/text-idx?SID=2e11c56f4c402a68fd92aee657de8475&amp;mc=true&amp;node=sp2.1.200.e&amp;rgn=div6" TargetMode="External"/><Relationship Id="rId2" Type="http://schemas.openxmlformats.org/officeDocument/2006/relationships/customXml" Target="../customXml/item2.xml"/><Relationship Id="rId16" Type="http://schemas.openxmlformats.org/officeDocument/2006/relationships/hyperlink" Target="https://www.usaid.gov/ads/policy/300/303" TargetMode="External"/><Relationship Id="rId20" Type="http://schemas.openxmlformats.org/officeDocument/2006/relationships/hyperlink" Target="mailto:fgaschick@chemon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ibesh-Grants@chemonic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aid.gov/about-us/agency-policy/series-300/references-chapter/303ma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ibesh-Grants@chemoni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id.gov/about-us/agency-policy/series-300/references-chapter/303ma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9F3861FEB2243B4E2DE9E5C26F3BE" ma:contentTypeVersion="14" ma:contentTypeDescription="Create a new document." ma:contentTypeScope="" ma:versionID="94a17b5f4300a60b906f9e06c8cfffab">
  <xsd:schema xmlns:xsd="http://www.w3.org/2001/XMLSchema" xmlns:xs="http://www.w3.org/2001/XMLSchema" xmlns:p="http://schemas.microsoft.com/office/2006/metadata/properties" xmlns:ns2="e4bdd8d0-6e94-4fcb-bddd-9417bb5be80f" xmlns:ns3="290d92cd-a6e6-40a3-b226-3d1ba22c4950" targetNamespace="http://schemas.microsoft.com/office/2006/metadata/properties" ma:root="true" ma:fieldsID="e88384449ac0794e6d4853154bbd3315" ns2:_="" ns3:_="">
    <xsd:import namespace="e4bdd8d0-6e94-4fcb-bddd-9417bb5be80f"/>
    <xsd:import namespace="290d92cd-a6e6-40a3-b226-3d1ba22c4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dd8d0-6e94-4fcb-bddd-9417bb5be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d92cd-a6e6-40a3-b226-3d1ba22c49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881f98-b341-4ba4-8457-474b371459e0}" ma:internalName="TaxCatchAll" ma:showField="CatchAllData" ma:web="290d92cd-a6e6-40a3-b226-3d1ba22c4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290d92cd-a6e6-40a3-b226-3d1ba22c4950" xsi:nil="true"/>
    <lcf76f155ced4ddcb4097134ff3c332f xmlns="e4bdd8d0-6e94-4fcb-bddd-9417bb5be8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2.xml><?xml version="1.0" encoding="utf-8"?>
<ds:datastoreItem xmlns:ds="http://schemas.openxmlformats.org/officeDocument/2006/customXml" ds:itemID="{6DC31782-97D3-4270-8935-C22BF9F0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dd8d0-6e94-4fcb-bddd-9417bb5be80f"/>
    <ds:schemaRef ds:uri="290d92cd-a6e6-40a3-b226-3d1ba22c4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36C41-6B28-4EEF-9F7F-3C0575676345}">
  <ds:schemaRefs>
    <ds:schemaRef ds:uri="http://schemas.openxmlformats.org/officeDocument/2006/bibliography"/>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 ds:uri="290d92cd-a6e6-40a3-b226-3d1ba22c4950"/>
    <ds:schemaRef ds:uri="e4bdd8d0-6e94-4fcb-bddd-9417bb5be80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subject/>
  <dc:creator>Stephanie</dc:creator>
  <cp:keywords/>
  <cp:lastModifiedBy>Mohammad Karim Sikder</cp:lastModifiedBy>
  <cp:revision>140</cp:revision>
  <dcterms:created xsi:type="dcterms:W3CDTF">2024-02-07T04:16:00Z</dcterms:created>
  <dcterms:modified xsi:type="dcterms:W3CDTF">2024-03-25T04:35:00Z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0x010100F209F3861FEB2243B4E2DE9E5C26F3BE</vt:lpwstr>
  </property>
  <property fmtid="{D5CDD505-2E9C-101B-9397-08002B2CF9AE}" pid="3" name="BusinessUnit">
    <vt:lpwstr>16;#Risk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17;#Grants|eac68778-40a3-42c7-9464-803099ef7512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y fmtid="{D5CDD505-2E9C-101B-9397-08002B2CF9AE}" pid="24" name="ProjectBPOs">
    <vt:lpwstr/>
  </property>
  <property fmtid="{D5CDD505-2E9C-101B-9397-08002B2CF9AE}" pid="25" name="MediaServiceImageTags">
    <vt:lpwstr/>
  </property>
  <property fmtid="{D5CDD505-2E9C-101B-9397-08002B2CF9AE}" pid="26" name="Project Document Type">
    <vt:lpwstr/>
  </property>
</Properties>
</file>